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A0D" w:rsidRDefault="002638AF">
      <w:pPr>
        <w:pStyle w:val="Standard"/>
        <w:overflowPunct w:val="0"/>
        <w:jc w:val="center"/>
        <w:rPr>
          <w:rFonts w:ascii="標楷體" w:eastAsia="標楷體" w:hAnsi="標楷體"/>
          <w:sz w:val="40"/>
          <w:szCs w:val="40"/>
        </w:rPr>
      </w:pPr>
      <w:r>
        <w:rPr>
          <w:rFonts w:ascii="標楷體" w:eastAsia="標楷體" w:hAnsi="標楷體"/>
          <w:sz w:val="40"/>
          <w:szCs w:val="40"/>
        </w:rPr>
        <w:t>學生參與觀賞運動競技或表演補助辦法</w:t>
      </w:r>
    </w:p>
    <w:p w:rsidR="000E0A0D" w:rsidRDefault="002638AF">
      <w:pPr>
        <w:pStyle w:val="Textbody"/>
        <w:overflowPunct w:val="0"/>
        <w:spacing w:before="113" w:after="0" w:line="460" w:lineRule="exact"/>
        <w:ind w:left="848" w:hanging="848"/>
        <w:jc w:val="both"/>
        <w:rPr>
          <w:rFonts w:hint="eastAsia"/>
        </w:rPr>
      </w:pPr>
      <w:r>
        <w:rPr>
          <w:rFonts w:ascii="標楷體" w:eastAsia="標楷體" w:hAnsi="標楷體"/>
          <w:sz w:val="28"/>
          <w:szCs w:val="28"/>
        </w:rPr>
        <w:t>第一條　　本辦法依運動產業發展條例第十二條第二項規定訂定之。</w:t>
      </w:r>
    </w:p>
    <w:p w:rsidR="000E0A0D" w:rsidRDefault="002638AF">
      <w:pPr>
        <w:pStyle w:val="Textbody"/>
        <w:overflowPunct w:val="0"/>
        <w:spacing w:before="113" w:after="0" w:line="460" w:lineRule="exact"/>
        <w:ind w:left="848" w:hanging="848"/>
        <w:jc w:val="both"/>
        <w:rPr>
          <w:rFonts w:hint="eastAsia"/>
        </w:rPr>
      </w:pPr>
      <w:r>
        <w:rPr>
          <w:rFonts w:ascii="標楷體" w:eastAsia="標楷體" w:hAnsi="標楷體"/>
          <w:sz w:val="28"/>
          <w:szCs w:val="28"/>
        </w:rPr>
        <w:t xml:space="preserve">第二條　　本辦法用詞，定義如下：　　</w:t>
      </w:r>
    </w:p>
    <w:p w:rsidR="000E0A0D" w:rsidRDefault="002638AF">
      <w:pPr>
        <w:pStyle w:val="Textbody"/>
        <w:overflowPunct w:val="0"/>
        <w:spacing w:before="113" w:after="0" w:line="460" w:lineRule="exact"/>
        <w:ind w:left="1928" w:hanging="567"/>
        <w:jc w:val="both"/>
        <w:rPr>
          <w:rFonts w:hint="eastAsia"/>
        </w:rPr>
      </w:pPr>
      <w:r>
        <w:rPr>
          <w:rFonts w:ascii="標楷體" w:eastAsia="標楷體" w:hAnsi="標楷體"/>
          <w:sz w:val="28"/>
          <w:szCs w:val="28"/>
        </w:rPr>
        <w:t>一、學校：指依法令設立之公私立學校、特殊教育學校、矯正學校及軍警校院。</w:t>
      </w:r>
    </w:p>
    <w:p w:rsidR="000E0A0D" w:rsidRDefault="002638AF">
      <w:pPr>
        <w:pStyle w:val="Textbody"/>
        <w:overflowPunct w:val="0"/>
        <w:spacing w:before="113" w:after="0" w:line="460" w:lineRule="exact"/>
        <w:ind w:left="1928" w:hanging="567"/>
        <w:jc w:val="both"/>
        <w:rPr>
          <w:rFonts w:hint="eastAsia"/>
        </w:rPr>
      </w:pPr>
      <w:r>
        <w:rPr>
          <w:rFonts w:ascii="標楷體" w:eastAsia="標楷體" w:hAnsi="標楷體"/>
          <w:sz w:val="28"/>
          <w:szCs w:val="28"/>
        </w:rPr>
        <w:t>二、學生：指在學校有學籍或參與非學校型態實驗教育者。</w:t>
      </w:r>
    </w:p>
    <w:p w:rsidR="000E0A0D" w:rsidRDefault="002638AF">
      <w:pPr>
        <w:pStyle w:val="Textbody"/>
        <w:overflowPunct w:val="0"/>
        <w:spacing w:before="113" w:after="0" w:line="460" w:lineRule="exact"/>
        <w:ind w:left="1928" w:hanging="567"/>
        <w:jc w:val="both"/>
        <w:rPr>
          <w:rFonts w:hint="eastAsia"/>
        </w:rPr>
      </w:pPr>
      <w:r>
        <w:rPr>
          <w:rFonts w:ascii="標楷體" w:eastAsia="標楷體" w:hAnsi="標楷體"/>
          <w:sz w:val="28"/>
          <w:szCs w:val="28"/>
        </w:rPr>
        <w:t>三、運動競技：指為展現個人或團體之運動技術或能力，以創造優異運動成績為目的所舉辦之體育運動競賽。</w:t>
      </w:r>
    </w:p>
    <w:p w:rsidR="000E0A0D" w:rsidRDefault="002638AF">
      <w:pPr>
        <w:pStyle w:val="Textbody"/>
        <w:overflowPunct w:val="0"/>
        <w:spacing w:before="113" w:after="0" w:line="460" w:lineRule="exact"/>
        <w:ind w:left="1928" w:hanging="567"/>
        <w:jc w:val="both"/>
        <w:rPr>
          <w:rFonts w:hint="eastAsia"/>
        </w:rPr>
      </w:pPr>
      <w:r>
        <w:rPr>
          <w:rFonts w:ascii="標楷體" w:eastAsia="標楷體" w:hAnsi="標楷體"/>
          <w:sz w:val="28"/>
          <w:szCs w:val="28"/>
        </w:rPr>
        <w:t>四、運動表演：指個人或團體，藉由展現運動本身之技巧、技術或搭配表演方式，供現場欣賞之活動。</w:t>
      </w:r>
    </w:p>
    <w:p w:rsidR="000E0A0D" w:rsidRDefault="002638AF">
      <w:pPr>
        <w:pStyle w:val="Textbody"/>
        <w:overflowPunct w:val="0"/>
        <w:spacing w:before="113" w:after="0" w:line="460" w:lineRule="exact"/>
        <w:ind w:left="848" w:hanging="848"/>
        <w:jc w:val="both"/>
        <w:rPr>
          <w:rFonts w:hint="eastAsia"/>
        </w:rPr>
      </w:pPr>
      <w:r>
        <w:rPr>
          <w:rFonts w:ascii="標楷體" w:eastAsia="標楷體" w:hAnsi="標楷體"/>
          <w:sz w:val="28"/>
          <w:szCs w:val="28"/>
        </w:rPr>
        <w:t>第三條　　學生參與或觀賞各級</w:t>
      </w:r>
      <w:bookmarkStart w:id="0" w:name="_GoBack"/>
      <w:bookmarkEnd w:id="0"/>
      <w:r>
        <w:rPr>
          <w:rFonts w:ascii="標楷體" w:eastAsia="標楷體" w:hAnsi="標楷體"/>
          <w:sz w:val="28"/>
          <w:szCs w:val="28"/>
        </w:rPr>
        <w:t>主管機關公告之運動競技或運動表演者，學校於競技或表演之日</w:t>
      </w:r>
      <w:r w:rsidRPr="00243EE1">
        <w:rPr>
          <w:rFonts w:ascii="標楷體" w:eastAsia="標楷體" w:hAnsi="標楷體"/>
          <w:sz w:val="28"/>
          <w:szCs w:val="28"/>
          <w:highlight w:val="yellow"/>
        </w:rPr>
        <w:t>一個月前</w:t>
      </w:r>
      <w:r>
        <w:rPr>
          <w:rFonts w:ascii="標楷體" w:eastAsia="標楷體" w:hAnsi="標楷體"/>
          <w:sz w:val="28"/>
          <w:szCs w:val="28"/>
        </w:rPr>
        <w:t>，得向各級主管機關申請費用補助。</w:t>
      </w:r>
    </w:p>
    <w:p w:rsidR="000E0A0D" w:rsidRDefault="002638AF">
      <w:pPr>
        <w:pStyle w:val="Textbody"/>
        <w:overflowPunct w:val="0"/>
        <w:spacing w:before="113" w:after="0" w:line="460" w:lineRule="exact"/>
        <w:ind w:left="851" w:firstLine="567"/>
        <w:jc w:val="both"/>
        <w:rPr>
          <w:rFonts w:hint="eastAsia"/>
        </w:rPr>
      </w:pPr>
      <w:r>
        <w:rPr>
          <w:rFonts w:ascii="標楷體" w:eastAsia="標楷體" w:hAnsi="標楷體"/>
          <w:sz w:val="28"/>
          <w:szCs w:val="28"/>
        </w:rPr>
        <w:t>學生參與或觀賞運動競技或運動表演，得由教練、教師或學校指派之人員陪同；其陪同人員之費用，得由各級主管機關補助。但補助之人數，不得逾參與或觀賞學生人數十分之一；不足一人者，以一人計。</w:t>
      </w:r>
    </w:p>
    <w:p w:rsidR="000E0A0D" w:rsidRDefault="002638AF">
      <w:pPr>
        <w:pStyle w:val="Textbody"/>
        <w:overflowPunct w:val="0"/>
        <w:spacing w:before="113" w:after="0" w:line="460" w:lineRule="exact"/>
        <w:ind w:left="851" w:firstLine="567"/>
        <w:jc w:val="both"/>
        <w:rPr>
          <w:rFonts w:hint="eastAsia"/>
        </w:rPr>
      </w:pPr>
      <w:r>
        <w:rPr>
          <w:rFonts w:ascii="標楷體" w:eastAsia="標楷體" w:hAnsi="標楷體"/>
          <w:sz w:val="28"/>
          <w:szCs w:val="28"/>
        </w:rPr>
        <w:t>第一項公告，由各級主管機關於前一年度十二月三十一日前為之；必要時，得於當年度就新增之運動競技或運動表演公告之。</w:t>
      </w:r>
    </w:p>
    <w:p w:rsidR="000E0A0D" w:rsidRDefault="002638AF">
      <w:pPr>
        <w:pStyle w:val="Textbody"/>
        <w:overflowPunct w:val="0"/>
        <w:spacing w:before="113" w:after="0" w:line="460" w:lineRule="exact"/>
        <w:ind w:left="848" w:hanging="848"/>
        <w:jc w:val="both"/>
        <w:rPr>
          <w:rFonts w:hint="eastAsia"/>
        </w:rPr>
      </w:pPr>
      <w:r>
        <w:rPr>
          <w:rFonts w:ascii="標楷體" w:eastAsia="標楷體" w:hAnsi="標楷體"/>
          <w:sz w:val="28"/>
          <w:szCs w:val="28"/>
        </w:rPr>
        <w:t>第四條　　各級政府得視預算編列情形，依下列順序，優先編列補助學生參與或觀賞運動競技或運動表演之預算：</w:t>
      </w:r>
    </w:p>
    <w:p w:rsidR="000E0A0D" w:rsidRDefault="002638AF">
      <w:pPr>
        <w:pStyle w:val="Textbody"/>
        <w:overflowPunct w:val="0"/>
        <w:spacing w:before="113" w:after="0" w:line="460" w:lineRule="exact"/>
        <w:ind w:left="1928" w:hanging="567"/>
        <w:jc w:val="both"/>
        <w:rPr>
          <w:rFonts w:hint="eastAsia"/>
        </w:rPr>
      </w:pPr>
      <w:r>
        <w:rPr>
          <w:rFonts w:ascii="標楷體" w:eastAsia="標楷體" w:hAnsi="標楷體"/>
          <w:sz w:val="28"/>
          <w:szCs w:val="28"/>
        </w:rPr>
        <w:t>一、偏遠地區學校之學生。</w:t>
      </w:r>
    </w:p>
    <w:p w:rsidR="000E0A0D" w:rsidRDefault="002638AF">
      <w:pPr>
        <w:pStyle w:val="Textbody"/>
        <w:overflowPunct w:val="0"/>
        <w:spacing w:before="113" w:after="0" w:line="460" w:lineRule="exact"/>
        <w:ind w:left="1928" w:hanging="567"/>
        <w:jc w:val="both"/>
        <w:rPr>
          <w:rFonts w:hint="eastAsia"/>
        </w:rPr>
      </w:pPr>
      <w:r>
        <w:rPr>
          <w:rFonts w:ascii="標楷體" w:eastAsia="標楷體" w:hAnsi="標楷體"/>
          <w:sz w:val="28"/>
          <w:szCs w:val="28"/>
        </w:rPr>
        <w:t>二、高級中等以下學校之學生。</w:t>
      </w:r>
    </w:p>
    <w:p w:rsidR="000E0A0D" w:rsidRDefault="002638AF">
      <w:pPr>
        <w:pStyle w:val="Textbody"/>
        <w:overflowPunct w:val="0"/>
        <w:spacing w:before="113" w:after="0" w:line="460" w:lineRule="exact"/>
        <w:ind w:left="1928" w:hanging="567"/>
        <w:jc w:val="both"/>
        <w:rPr>
          <w:rFonts w:hint="eastAsia"/>
        </w:rPr>
      </w:pPr>
      <w:r>
        <w:rPr>
          <w:rFonts w:ascii="標楷體" w:eastAsia="標楷體" w:hAnsi="標楷體"/>
          <w:sz w:val="28"/>
          <w:szCs w:val="28"/>
        </w:rPr>
        <w:t>三、大專校院之學生。</w:t>
      </w:r>
    </w:p>
    <w:p w:rsidR="000E0A0D" w:rsidRDefault="002638AF">
      <w:pPr>
        <w:pStyle w:val="Textbody"/>
        <w:overflowPunct w:val="0"/>
        <w:spacing w:before="113" w:after="0" w:line="460" w:lineRule="exact"/>
        <w:ind w:left="851" w:firstLine="567"/>
        <w:jc w:val="both"/>
        <w:rPr>
          <w:rFonts w:hint="eastAsia"/>
        </w:rPr>
      </w:pPr>
      <w:r>
        <w:rPr>
          <w:rFonts w:ascii="標楷體" w:eastAsia="標楷體" w:hAnsi="標楷體"/>
          <w:sz w:val="28"/>
          <w:szCs w:val="28"/>
        </w:rPr>
        <w:lastRenderedPageBreak/>
        <w:t>前項第一款及第二款補助，不得少於各級政府補助學生參與或觀賞運動競技或運動表演之預算之百分之八十。</w:t>
      </w:r>
    </w:p>
    <w:p w:rsidR="000E0A0D" w:rsidRDefault="002638AF">
      <w:pPr>
        <w:pStyle w:val="Textbody"/>
        <w:overflowPunct w:val="0"/>
        <w:spacing w:before="113" w:after="0" w:line="460" w:lineRule="exact"/>
        <w:ind w:left="848" w:hanging="848"/>
        <w:jc w:val="both"/>
        <w:rPr>
          <w:rFonts w:hint="eastAsia"/>
        </w:rPr>
      </w:pPr>
      <w:r>
        <w:rPr>
          <w:rFonts w:ascii="標楷體" w:eastAsia="標楷體" w:hAnsi="標楷體"/>
          <w:sz w:val="28"/>
          <w:szCs w:val="28"/>
        </w:rPr>
        <w:t>第五條　　學校依第三條規定申請補助者，應填具申請書連同經費申請表，向各級主管機關提出。</w:t>
      </w:r>
    </w:p>
    <w:p w:rsidR="000E0A0D" w:rsidRDefault="002638AF">
      <w:pPr>
        <w:pStyle w:val="Textbody"/>
        <w:overflowPunct w:val="0"/>
        <w:spacing w:before="113" w:after="0" w:line="460" w:lineRule="exact"/>
        <w:ind w:left="851" w:firstLine="567"/>
        <w:jc w:val="both"/>
        <w:rPr>
          <w:rFonts w:hint="eastAsia"/>
        </w:rPr>
      </w:pPr>
      <w:r>
        <w:rPr>
          <w:rFonts w:ascii="標楷體" w:eastAsia="標楷體" w:hAnsi="標楷體"/>
          <w:sz w:val="28"/>
          <w:szCs w:val="28"/>
        </w:rPr>
        <w:t>前項補助，以下列項目為限：</w:t>
      </w:r>
    </w:p>
    <w:p w:rsidR="000E0A0D" w:rsidRDefault="002638AF">
      <w:pPr>
        <w:pStyle w:val="Textbody"/>
        <w:overflowPunct w:val="0"/>
        <w:spacing w:before="113" w:after="0" w:line="460" w:lineRule="exact"/>
        <w:ind w:left="1928" w:hanging="567"/>
        <w:jc w:val="both"/>
        <w:rPr>
          <w:rFonts w:hint="eastAsia"/>
        </w:rPr>
      </w:pPr>
      <w:r>
        <w:rPr>
          <w:rFonts w:ascii="標楷體" w:eastAsia="標楷體" w:hAnsi="標楷體"/>
          <w:sz w:val="28"/>
          <w:szCs w:val="28"/>
        </w:rPr>
        <w:t>一、報名費。</w:t>
      </w:r>
    </w:p>
    <w:p w:rsidR="000E0A0D" w:rsidRDefault="002638AF">
      <w:pPr>
        <w:pStyle w:val="Textbody"/>
        <w:overflowPunct w:val="0"/>
        <w:spacing w:before="113" w:after="0" w:line="460" w:lineRule="exact"/>
        <w:ind w:left="1928" w:hanging="567"/>
        <w:jc w:val="both"/>
        <w:rPr>
          <w:rFonts w:hint="eastAsia"/>
        </w:rPr>
      </w:pPr>
      <w:r>
        <w:rPr>
          <w:rFonts w:ascii="標楷體" w:eastAsia="標楷體" w:hAnsi="標楷體"/>
          <w:sz w:val="28"/>
          <w:szCs w:val="28"/>
        </w:rPr>
        <w:t>二、門票。</w:t>
      </w:r>
    </w:p>
    <w:p w:rsidR="000E0A0D" w:rsidRDefault="002638AF">
      <w:pPr>
        <w:pStyle w:val="Textbody"/>
        <w:overflowPunct w:val="0"/>
        <w:spacing w:before="113" w:after="0" w:line="460" w:lineRule="exact"/>
        <w:ind w:left="1928" w:hanging="567"/>
        <w:jc w:val="both"/>
        <w:rPr>
          <w:rFonts w:hint="eastAsia"/>
        </w:rPr>
      </w:pPr>
      <w:r>
        <w:rPr>
          <w:rFonts w:ascii="標楷體" w:eastAsia="標楷體" w:hAnsi="標楷體"/>
          <w:sz w:val="28"/>
          <w:szCs w:val="28"/>
        </w:rPr>
        <w:t>三、交通費。</w:t>
      </w:r>
    </w:p>
    <w:p w:rsidR="000E0A0D" w:rsidRDefault="002638AF">
      <w:pPr>
        <w:pStyle w:val="Textbody"/>
        <w:overflowPunct w:val="0"/>
        <w:spacing w:before="113" w:after="0" w:line="460" w:lineRule="exact"/>
        <w:ind w:left="1928" w:hanging="567"/>
        <w:jc w:val="both"/>
        <w:rPr>
          <w:rFonts w:hint="eastAsia"/>
        </w:rPr>
      </w:pPr>
      <w:r>
        <w:rPr>
          <w:rFonts w:ascii="標楷體" w:eastAsia="標楷體" w:hAnsi="標楷體"/>
          <w:sz w:val="28"/>
          <w:szCs w:val="28"/>
        </w:rPr>
        <w:t>四、保險費。</w:t>
      </w:r>
    </w:p>
    <w:p w:rsidR="000E0A0D" w:rsidRDefault="002638AF">
      <w:pPr>
        <w:pStyle w:val="Textbody"/>
        <w:overflowPunct w:val="0"/>
        <w:spacing w:before="113" w:after="0" w:line="460" w:lineRule="exact"/>
        <w:ind w:left="1928" w:hanging="567"/>
        <w:jc w:val="both"/>
        <w:rPr>
          <w:rFonts w:hint="eastAsia"/>
        </w:rPr>
      </w:pPr>
      <w:r>
        <w:rPr>
          <w:rFonts w:ascii="標楷體" w:eastAsia="標楷體" w:hAnsi="標楷體"/>
          <w:sz w:val="28"/>
          <w:szCs w:val="28"/>
        </w:rPr>
        <w:t>五、住宿費。</w:t>
      </w:r>
    </w:p>
    <w:p w:rsidR="000E0A0D" w:rsidRDefault="002638AF">
      <w:pPr>
        <w:pStyle w:val="Textbody"/>
        <w:overflowPunct w:val="0"/>
        <w:spacing w:before="113" w:after="0" w:line="460" w:lineRule="exact"/>
        <w:ind w:left="1928" w:hanging="567"/>
        <w:jc w:val="both"/>
        <w:rPr>
          <w:rFonts w:hint="eastAsia"/>
        </w:rPr>
      </w:pPr>
      <w:r>
        <w:rPr>
          <w:rFonts w:ascii="標楷體" w:eastAsia="標楷體" w:hAnsi="標楷體"/>
          <w:sz w:val="28"/>
          <w:szCs w:val="28"/>
        </w:rPr>
        <w:t>六、消耗性器材費(例如加油打氣用途者) 。</w:t>
      </w:r>
    </w:p>
    <w:p w:rsidR="000E0A0D" w:rsidRDefault="002638AF">
      <w:pPr>
        <w:pStyle w:val="Textbody"/>
        <w:overflowPunct w:val="0"/>
        <w:spacing w:before="113" w:after="0" w:line="460" w:lineRule="exact"/>
        <w:ind w:left="1928" w:hanging="567"/>
        <w:jc w:val="both"/>
        <w:rPr>
          <w:rFonts w:hint="eastAsia"/>
        </w:rPr>
      </w:pPr>
      <w:r>
        <w:rPr>
          <w:rFonts w:ascii="標楷體" w:eastAsia="標楷體" w:hAnsi="標楷體"/>
          <w:sz w:val="28"/>
          <w:szCs w:val="28"/>
        </w:rPr>
        <w:t>七、雜支。</w:t>
      </w:r>
    </w:p>
    <w:p w:rsidR="000E0A0D" w:rsidRDefault="002638AF">
      <w:pPr>
        <w:pStyle w:val="Textbody"/>
        <w:overflowPunct w:val="0"/>
        <w:spacing w:before="113" w:after="0" w:line="460" w:lineRule="exact"/>
        <w:ind w:left="848" w:hanging="848"/>
        <w:jc w:val="both"/>
        <w:rPr>
          <w:rFonts w:hint="eastAsia"/>
        </w:rPr>
      </w:pPr>
      <w:r>
        <w:rPr>
          <w:rFonts w:ascii="標楷體" w:eastAsia="標楷體" w:hAnsi="標楷體"/>
          <w:sz w:val="28"/>
          <w:szCs w:val="28"/>
        </w:rPr>
        <w:t>第六條　　各級主管機關為審查前條申請案，得邀集學者專家及機關代表組成審查小組審查；其審查基準如下：</w:t>
      </w:r>
    </w:p>
    <w:p w:rsidR="000E0A0D" w:rsidRDefault="002638AF">
      <w:pPr>
        <w:pStyle w:val="Textbody"/>
        <w:overflowPunct w:val="0"/>
        <w:spacing w:before="113" w:after="0" w:line="460" w:lineRule="exact"/>
        <w:ind w:left="1928" w:hanging="567"/>
        <w:jc w:val="both"/>
        <w:rPr>
          <w:rFonts w:hint="eastAsia"/>
        </w:rPr>
      </w:pPr>
      <w:r>
        <w:rPr>
          <w:rFonts w:ascii="標楷體" w:eastAsia="標楷體" w:hAnsi="標楷體"/>
          <w:sz w:val="28"/>
          <w:szCs w:val="28"/>
        </w:rPr>
        <w:t>一、經費分配合理性。</w:t>
      </w:r>
    </w:p>
    <w:p w:rsidR="000E0A0D" w:rsidRDefault="002638AF">
      <w:pPr>
        <w:pStyle w:val="Textbody"/>
        <w:overflowPunct w:val="0"/>
        <w:spacing w:before="113" w:after="0" w:line="460" w:lineRule="exact"/>
        <w:ind w:left="1928" w:hanging="567"/>
        <w:jc w:val="both"/>
        <w:rPr>
          <w:rFonts w:hint="eastAsia"/>
        </w:rPr>
      </w:pPr>
      <w:r>
        <w:rPr>
          <w:rFonts w:ascii="標楷體" w:eastAsia="標楷體" w:hAnsi="標楷體"/>
          <w:sz w:val="28"/>
          <w:szCs w:val="28"/>
        </w:rPr>
        <w:t>二、對於落實運動教育扎根程度。</w:t>
      </w:r>
    </w:p>
    <w:p w:rsidR="000E0A0D" w:rsidRDefault="002638AF">
      <w:pPr>
        <w:pStyle w:val="Textbody"/>
        <w:overflowPunct w:val="0"/>
        <w:spacing w:before="113" w:after="0" w:line="460" w:lineRule="exact"/>
        <w:ind w:left="1928" w:hanging="567"/>
        <w:jc w:val="both"/>
        <w:rPr>
          <w:rFonts w:hint="eastAsia"/>
        </w:rPr>
      </w:pPr>
      <w:r>
        <w:rPr>
          <w:rFonts w:ascii="標楷體" w:eastAsia="標楷體" w:hAnsi="標楷體"/>
          <w:sz w:val="28"/>
          <w:szCs w:val="28"/>
        </w:rPr>
        <w:t>三、有助國民運動習慣之培養及運動產業之振興。</w:t>
      </w:r>
    </w:p>
    <w:p w:rsidR="000E0A0D" w:rsidRDefault="002638AF">
      <w:pPr>
        <w:pStyle w:val="Textbody"/>
        <w:overflowPunct w:val="0"/>
        <w:spacing w:before="113" w:after="0" w:line="460" w:lineRule="exact"/>
        <w:ind w:left="851" w:firstLine="567"/>
        <w:jc w:val="both"/>
        <w:rPr>
          <w:rFonts w:hint="eastAsia"/>
        </w:rPr>
      </w:pPr>
      <w:r>
        <w:rPr>
          <w:rFonts w:ascii="標楷體" w:eastAsia="標楷體" w:hAnsi="標楷體"/>
          <w:sz w:val="28"/>
          <w:szCs w:val="28"/>
        </w:rPr>
        <w:t>前項審查小組，其任一性別委員人數不得少於委員總數三分之一。</w:t>
      </w:r>
    </w:p>
    <w:p w:rsidR="000E0A0D" w:rsidRDefault="002638AF">
      <w:pPr>
        <w:pStyle w:val="Textbody"/>
        <w:overflowPunct w:val="0"/>
        <w:spacing w:before="113" w:after="0" w:line="460" w:lineRule="exact"/>
        <w:ind w:left="848" w:hanging="848"/>
        <w:jc w:val="both"/>
        <w:rPr>
          <w:rFonts w:hint="eastAsia"/>
        </w:rPr>
      </w:pPr>
      <w:r>
        <w:rPr>
          <w:rFonts w:ascii="標楷體" w:eastAsia="標楷體" w:hAnsi="標楷體"/>
          <w:sz w:val="28"/>
          <w:szCs w:val="28"/>
        </w:rPr>
        <w:t>第七條　　第三條申請案，由直轄市、縣（市）主管機關公告補助者，其補助比率或金額，由各該主管機關定之；由教育部(以下簡稱本部)公告補助者，依下列規定辦理：</w:t>
      </w:r>
    </w:p>
    <w:p w:rsidR="000E0A0D" w:rsidRDefault="002638AF">
      <w:pPr>
        <w:pStyle w:val="Textbody"/>
        <w:overflowPunct w:val="0"/>
        <w:spacing w:before="113" w:after="0" w:line="460" w:lineRule="exact"/>
        <w:ind w:left="1928" w:hanging="567"/>
        <w:jc w:val="both"/>
        <w:rPr>
          <w:rFonts w:hint="eastAsia"/>
        </w:rPr>
      </w:pPr>
      <w:r>
        <w:rPr>
          <w:rFonts w:ascii="標楷體" w:eastAsia="標楷體" w:hAnsi="標楷體"/>
          <w:sz w:val="28"/>
          <w:szCs w:val="28"/>
        </w:rPr>
        <w:t>一、直轄市、縣（市）主管之學校：依中央對直轄市、縣（市）政府補助辦法所定財力級次予以補助。屬第一級者，最高補助百分之八十；第二級者，最高補助百分之八十五；第三級者，最高補助百分之八十八；第四級者，最高補助百分之八十九；第五級者，最高補助百分之九十。</w:t>
      </w:r>
    </w:p>
    <w:p w:rsidR="000E0A0D" w:rsidRDefault="002638AF">
      <w:pPr>
        <w:pStyle w:val="Textbody"/>
        <w:overflowPunct w:val="0"/>
        <w:spacing w:before="113" w:after="0" w:line="460" w:lineRule="exact"/>
        <w:ind w:left="1928" w:hanging="567"/>
        <w:jc w:val="both"/>
        <w:rPr>
          <w:rFonts w:hint="eastAsia"/>
        </w:rPr>
      </w:pPr>
      <w:r>
        <w:rPr>
          <w:rFonts w:ascii="標楷體" w:eastAsia="標楷體" w:hAnsi="標楷體"/>
          <w:sz w:val="28"/>
          <w:szCs w:val="28"/>
        </w:rPr>
        <w:t>二、本部主管之學校：最高補助百分之八十。</w:t>
      </w:r>
    </w:p>
    <w:p w:rsidR="000E0A0D" w:rsidRDefault="002638AF">
      <w:pPr>
        <w:pStyle w:val="Textbody"/>
        <w:overflowPunct w:val="0"/>
        <w:spacing w:before="113" w:after="0" w:line="460" w:lineRule="exact"/>
        <w:ind w:left="1928" w:hanging="567"/>
        <w:jc w:val="both"/>
        <w:rPr>
          <w:rFonts w:hint="eastAsia"/>
        </w:rPr>
      </w:pPr>
      <w:r>
        <w:rPr>
          <w:rFonts w:ascii="標楷體" w:eastAsia="標楷體" w:hAnsi="標楷體"/>
          <w:sz w:val="28"/>
          <w:szCs w:val="28"/>
        </w:rPr>
        <w:t>三、前二款學校，屬偏遠地區學校教育發展條例所定之偏遠地區學校：最高補助百分之百。</w:t>
      </w:r>
    </w:p>
    <w:p w:rsidR="000E0A0D" w:rsidRDefault="002638AF">
      <w:pPr>
        <w:pStyle w:val="Textbody"/>
        <w:overflowPunct w:val="0"/>
        <w:spacing w:before="113" w:after="0" w:line="460" w:lineRule="exact"/>
        <w:ind w:left="848" w:hanging="848"/>
        <w:jc w:val="both"/>
        <w:rPr>
          <w:rFonts w:hint="eastAsia"/>
        </w:rPr>
      </w:pPr>
      <w:r>
        <w:rPr>
          <w:rFonts w:ascii="標楷體" w:eastAsia="標楷體" w:hAnsi="標楷體"/>
          <w:sz w:val="28"/>
          <w:szCs w:val="28"/>
        </w:rPr>
        <w:t>第八條　　有下列情事之一者，不予補助；已補助者，得撤銷或廢止之，已領取者，視情節輕重，以書面行政處分命其限期返還補助款之全部或一部：</w:t>
      </w:r>
    </w:p>
    <w:p w:rsidR="000E0A0D" w:rsidRDefault="002638AF">
      <w:pPr>
        <w:pStyle w:val="Textbody"/>
        <w:overflowPunct w:val="0"/>
        <w:spacing w:before="113" w:after="0" w:line="460" w:lineRule="exact"/>
        <w:ind w:left="1928" w:hanging="567"/>
        <w:jc w:val="both"/>
        <w:rPr>
          <w:rFonts w:hint="eastAsia"/>
        </w:rPr>
      </w:pPr>
      <w:r>
        <w:rPr>
          <w:rFonts w:ascii="標楷體" w:eastAsia="標楷體" w:hAnsi="標楷體"/>
          <w:sz w:val="28"/>
          <w:szCs w:val="28"/>
        </w:rPr>
        <w:t>一、申請文件或資料虛偽不實。</w:t>
      </w:r>
    </w:p>
    <w:p w:rsidR="000E0A0D" w:rsidRDefault="002638AF">
      <w:pPr>
        <w:pStyle w:val="Textbody"/>
        <w:overflowPunct w:val="0"/>
        <w:spacing w:before="113" w:after="0" w:line="460" w:lineRule="exact"/>
        <w:ind w:left="1928" w:hanging="567"/>
        <w:jc w:val="both"/>
        <w:rPr>
          <w:rFonts w:hint="eastAsia"/>
        </w:rPr>
      </w:pPr>
      <w:r>
        <w:rPr>
          <w:rFonts w:ascii="標楷體" w:eastAsia="標楷體" w:hAnsi="標楷體"/>
          <w:sz w:val="28"/>
          <w:szCs w:val="28"/>
        </w:rPr>
        <w:t>二、同一案件，重複申請補助。</w:t>
      </w:r>
    </w:p>
    <w:p w:rsidR="000E0A0D" w:rsidRDefault="002638AF">
      <w:pPr>
        <w:pStyle w:val="Textbody"/>
        <w:overflowPunct w:val="0"/>
        <w:spacing w:before="113" w:after="0" w:line="460" w:lineRule="exact"/>
        <w:ind w:left="1928" w:hanging="567"/>
        <w:jc w:val="both"/>
        <w:rPr>
          <w:rFonts w:hint="eastAsia"/>
        </w:rPr>
      </w:pPr>
      <w:r>
        <w:rPr>
          <w:rFonts w:ascii="標楷體" w:eastAsia="標楷體" w:hAnsi="標楷體"/>
          <w:sz w:val="28"/>
          <w:szCs w:val="28"/>
        </w:rPr>
        <w:t>三、參與或觀賞之運動競技、運動表演，與各級主管機關核定內容不符；或未依第五條所定之補助項目支用補助經費。</w:t>
      </w:r>
    </w:p>
    <w:p w:rsidR="000E0A0D" w:rsidRDefault="002638AF">
      <w:pPr>
        <w:pStyle w:val="Textbody"/>
        <w:overflowPunct w:val="0"/>
        <w:spacing w:before="113" w:after="0" w:line="460" w:lineRule="exact"/>
        <w:ind w:left="1928" w:hanging="567"/>
        <w:jc w:val="both"/>
        <w:rPr>
          <w:rFonts w:hint="eastAsia"/>
        </w:rPr>
      </w:pPr>
      <w:r>
        <w:rPr>
          <w:rFonts w:ascii="標楷體" w:eastAsia="標楷體" w:hAnsi="標楷體"/>
          <w:sz w:val="28"/>
          <w:szCs w:val="28"/>
        </w:rPr>
        <w:t>四、違反補助處分之附款。</w:t>
      </w:r>
    </w:p>
    <w:p w:rsidR="000E0A0D" w:rsidRDefault="002638AF">
      <w:pPr>
        <w:pStyle w:val="Textbody"/>
        <w:overflowPunct w:val="0"/>
        <w:spacing w:before="113" w:after="0" w:line="460" w:lineRule="exact"/>
        <w:ind w:left="848" w:hanging="848"/>
        <w:jc w:val="both"/>
        <w:rPr>
          <w:rFonts w:hint="eastAsia"/>
        </w:rPr>
      </w:pPr>
      <w:r>
        <w:rPr>
          <w:rFonts w:ascii="標楷體" w:eastAsia="標楷體" w:hAnsi="標楷體"/>
          <w:sz w:val="28"/>
          <w:szCs w:val="28"/>
        </w:rPr>
        <w:t>第九條　　屬高級中等以下教育階段非學校型態實驗教育實施條例第十八條規定之學生，其直轄市、縣（市）主管機關準用第五條及第七條第一款規定，向本部申請補助。</w:t>
      </w:r>
    </w:p>
    <w:p w:rsidR="000E0A0D" w:rsidRDefault="002638AF">
      <w:pPr>
        <w:pStyle w:val="Textbody"/>
        <w:overflowPunct w:val="0"/>
        <w:spacing w:before="113" w:after="0" w:line="460" w:lineRule="exact"/>
        <w:ind w:left="848" w:hanging="848"/>
        <w:jc w:val="both"/>
        <w:rPr>
          <w:rFonts w:hint="eastAsia"/>
        </w:rPr>
      </w:pPr>
      <w:r>
        <w:rPr>
          <w:rFonts w:ascii="標楷體" w:eastAsia="標楷體" w:hAnsi="標楷體"/>
          <w:sz w:val="28"/>
          <w:szCs w:val="28"/>
        </w:rPr>
        <w:t>第十條　　直轄市、縣（市）主管機關得依本辦法之規定，另定補充規定。</w:t>
      </w:r>
    </w:p>
    <w:p w:rsidR="000E0A0D" w:rsidRDefault="002638AF">
      <w:pPr>
        <w:pStyle w:val="Textbody"/>
        <w:overflowPunct w:val="0"/>
        <w:spacing w:before="113" w:after="0" w:line="460" w:lineRule="exact"/>
        <w:ind w:left="848" w:hanging="848"/>
        <w:jc w:val="both"/>
        <w:rPr>
          <w:rFonts w:hint="eastAsia"/>
        </w:rPr>
      </w:pPr>
      <w:r>
        <w:rPr>
          <w:rFonts w:ascii="標楷體" w:eastAsia="標楷體" w:hAnsi="標楷體"/>
          <w:sz w:val="28"/>
          <w:szCs w:val="28"/>
        </w:rPr>
        <w:t>第十ㄧ條　本辦法自發布日施行。</w:t>
      </w:r>
    </w:p>
    <w:p w:rsidR="000E0A0D" w:rsidRDefault="000E0A0D">
      <w:pPr>
        <w:pStyle w:val="Textbody"/>
        <w:overflowPunct w:val="0"/>
        <w:spacing w:before="113" w:after="0" w:line="460" w:lineRule="exact"/>
        <w:ind w:left="848" w:hanging="848"/>
        <w:jc w:val="both"/>
        <w:rPr>
          <w:rFonts w:hint="eastAsia"/>
        </w:rPr>
      </w:pPr>
    </w:p>
    <w:p w:rsidR="000E0A0D" w:rsidRDefault="000E0A0D">
      <w:pPr>
        <w:pStyle w:val="Textbody"/>
        <w:overflowPunct w:val="0"/>
        <w:spacing w:before="113" w:after="0" w:line="460" w:lineRule="exact"/>
        <w:ind w:left="848" w:hanging="848"/>
        <w:jc w:val="both"/>
        <w:rPr>
          <w:rFonts w:hint="eastAsia"/>
        </w:rPr>
      </w:pPr>
    </w:p>
    <w:sectPr w:rsidR="000E0A0D">
      <w:pgSz w:w="11906" w:h="16838"/>
      <w:pgMar w:top="1417" w:right="1417"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E33" w:rsidRDefault="004F4E33">
      <w:pPr>
        <w:rPr>
          <w:rFonts w:hint="eastAsia"/>
        </w:rPr>
      </w:pPr>
      <w:r>
        <w:separator/>
      </w:r>
    </w:p>
  </w:endnote>
  <w:endnote w:type="continuationSeparator" w:id="0">
    <w:p w:rsidR="004F4E33" w:rsidRDefault="004F4E3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altName w:val="Courier New"/>
    <w:panose1 w:val="00000400000000000000"/>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E33" w:rsidRDefault="004F4E33">
      <w:pPr>
        <w:rPr>
          <w:rFonts w:hint="eastAsia"/>
        </w:rPr>
      </w:pPr>
      <w:r>
        <w:rPr>
          <w:color w:val="000000"/>
        </w:rPr>
        <w:separator/>
      </w:r>
    </w:p>
  </w:footnote>
  <w:footnote w:type="continuationSeparator" w:id="0">
    <w:p w:rsidR="004F4E33" w:rsidRDefault="004F4E33">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A0D"/>
    <w:rsid w:val="000E0A0D"/>
    <w:rsid w:val="00243EE1"/>
    <w:rsid w:val="002638AF"/>
    <w:rsid w:val="003427A9"/>
    <w:rsid w:val="004F4E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DCF8FE-231E-4C4F-A8E4-943DE7EFD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Mangal"/>
        <w:kern w:val="3"/>
        <w:sz w:val="24"/>
        <w:szCs w:val="24"/>
        <w:lang w:val="en-US" w:eastAsia="zh-TW"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Textbody">
    <w:name w:val="Text body"/>
    <w:basedOn w:val="Standard"/>
    <w:pPr>
      <w:spacing w:after="140" w:line="288" w:lineRule="auto"/>
    </w:pPr>
  </w:style>
  <w:style w:type="paragraph" w:customStyle="1" w:styleId="Heading">
    <w:name w:val="Heading"/>
    <w:basedOn w:val="Standard"/>
    <w:next w:val="Textbody"/>
    <w:pPr>
      <w:keepNext/>
      <w:spacing w:before="240" w:after="120"/>
    </w:pPr>
    <w:rPr>
      <w:rFonts w:ascii="Liberation Sans" w:eastAsia="微軟正黑體" w:hAnsi="Liberation Sans" w:cs="Liberation Sans"/>
      <w:sz w:val="28"/>
      <w:szCs w:val="28"/>
    </w:r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5">
    <w:name w:val="Balloon Text"/>
    <w:basedOn w:val="Textbody"/>
    <w:pPr>
      <w:suppressAutoHyphens w:val="0"/>
    </w:pPr>
    <w:rPr>
      <w:rFonts w:ascii="Cambria" w:hAnsi="Cambria" w:cs="Cambria"/>
      <w:sz w:val="18"/>
      <w:szCs w:val="16"/>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a6">
    <w:name w:val="註解方塊文字 字元"/>
    <w:basedOn w:val="a0"/>
    <w:rPr>
      <w:rFonts w:ascii="Cambria" w:eastAsia="新細明體" w:hAnsi="Cambria" w:cs="Cambria"/>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205</Words>
  <Characters>1175</Characters>
  <Application>Microsoft Office Word</Application>
  <DocSecurity>0</DocSecurity>
  <Lines>9</Lines>
  <Paragraphs>2</Paragraphs>
  <ScaleCrop>false</ScaleCrop>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綜規組 黃梦軒</dc:creator>
  <cp:lastModifiedBy>F0116</cp:lastModifiedBy>
  <cp:revision>3</cp:revision>
  <cp:lastPrinted>2018-02-21T08:36:00Z</cp:lastPrinted>
  <dcterms:created xsi:type="dcterms:W3CDTF">2020-12-30T02:44:00Z</dcterms:created>
  <dcterms:modified xsi:type="dcterms:W3CDTF">2020-12-30T02:48:00Z</dcterms:modified>
</cp:coreProperties>
</file>