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01D" w:rsidRPr="00F4601D" w:rsidRDefault="00F4601D" w:rsidP="00F4601D">
      <w:pPr>
        <w:adjustRightInd w:val="0"/>
        <w:snapToGrid w:val="0"/>
        <w:jc w:val="center"/>
        <w:rPr>
          <w:rFonts w:ascii="標楷體" w:eastAsia="標楷體" w:hAnsi="標楷體"/>
          <w:sz w:val="28"/>
          <w:szCs w:val="28"/>
        </w:rPr>
      </w:pPr>
      <w:bookmarkStart w:id="0" w:name="_GoBack"/>
      <w:bookmarkEnd w:id="0"/>
      <w:r w:rsidRPr="00F4601D">
        <w:rPr>
          <w:rFonts w:ascii="標楷體" w:eastAsia="標楷體" w:hAnsi="標楷體" w:hint="eastAsia"/>
          <w:sz w:val="28"/>
          <w:szCs w:val="28"/>
        </w:rPr>
        <w:t>十二年國教專業成長與教師諮詢</w:t>
      </w:r>
      <w:r w:rsidR="0021267F">
        <w:rPr>
          <w:rFonts w:ascii="標楷體" w:eastAsia="標楷體" w:hAnsi="標楷體" w:hint="eastAsia"/>
          <w:sz w:val="28"/>
          <w:szCs w:val="28"/>
          <w:lang w:eastAsia="zh-HK"/>
        </w:rPr>
        <w:t>研</w:t>
      </w:r>
      <w:r w:rsidR="008C245A">
        <w:rPr>
          <w:rFonts w:ascii="標楷體" w:eastAsia="標楷體" w:hAnsi="標楷體" w:hint="eastAsia"/>
          <w:sz w:val="28"/>
          <w:szCs w:val="28"/>
          <w:lang w:eastAsia="zh-HK"/>
        </w:rPr>
        <w:t>討會實施計畫</w:t>
      </w:r>
    </w:p>
    <w:p w:rsidR="00F4601D" w:rsidRPr="000F4DFA" w:rsidRDefault="00F4601D" w:rsidP="00F4601D">
      <w:pPr>
        <w:adjustRightInd w:val="0"/>
        <w:snapToGrid w:val="0"/>
        <w:jc w:val="center"/>
        <w:rPr>
          <w:rFonts w:ascii="Times New Roman" w:eastAsia="標楷體" w:hAnsi="Times New Roman" w:cs="Times New Roman"/>
          <w:sz w:val="28"/>
          <w:szCs w:val="28"/>
        </w:rPr>
      </w:pPr>
      <w:r w:rsidRPr="000F4DFA">
        <w:rPr>
          <w:rFonts w:ascii="Times New Roman" w:eastAsia="標楷體" w:hAnsi="Times New Roman" w:cs="Times New Roman"/>
          <w:sz w:val="28"/>
          <w:szCs w:val="28"/>
        </w:rPr>
        <w:t>[The Application of School-Based Consultation]</w:t>
      </w:r>
    </w:p>
    <w:p w:rsidR="00F4601D" w:rsidRPr="00F4601D" w:rsidRDefault="00F4601D" w:rsidP="00F4601D">
      <w:pPr>
        <w:adjustRightInd w:val="0"/>
        <w:snapToGrid w:val="0"/>
        <w:jc w:val="center"/>
        <w:rPr>
          <w:rFonts w:ascii="標楷體" w:eastAsia="標楷體" w:hAnsi="標楷體"/>
          <w:sz w:val="28"/>
          <w:szCs w:val="28"/>
        </w:rPr>
      </w:pPr>
      <w:r w:rsidRPr="00F4601D">
        <w:rPr>
          <w:rFonts w:ascii="標楷體" w:eastAsia="標楷體" w:hAnsi="標楷體" w:hint="eastAsia"/>
          <w:sz w:val="28"/>
          <w:szCs w:val="28"/>
        </w:rPr>
        <w:t>國小專輔教師[戰力外掛]工作坊</w:t>
      </w:r>
    </w:p>
    <w:p w:rsidR="00F4601D" w:rsidRPr="00F4601D" w:rsidRDefault="00F4601D" w:rsidP="00F4601D">
      <w:pPr>
        <w:adjustRightInd w:val="0"/>
        <w:snapToGrid w:val="0"/>
        <w:jc w:val="center"/>
        <w:rPr>
          <w:rFonts w:ascii="標楷體" w:eastAsia="標楷體" w:hAnsi="標楷體"/>
          <w:sz w:val="28"/>
          <w:szCs w:val="28"/>
        </w:rPr>
      </w:pPr>
      <w:r w:rsidRPr="00F4601D">
        <w:rPr>
          <w:rFonts w:ascii="標楷體" w:eastAsia="標楷體" w:hAnsi="標楷體" w:hint="eastAsia"/>
          <w:sz w:val="28"/>
          <w:szCs w:val="28"/>
        </w:rPr>
        <w:t>--學校本位行為取向教師諮詢模式與應用</w:t>
      </w:r>
    </w:p>
    <w:p w:rsidR="00F4601D" w:rsidRPr="00F4601D" w:rsidRDefault="00F4601D" w:rsidP="008C245A">
      <w:pPr>
        <w:ind w:firstLineChars="200" w:firstLine="480"/>
        <w:jc w:val="right"/>
        <w:rPr>
          <w:rFonts w:ascii="標楷體" w:eastAsia="標楷體" w:hAnsi="標楷體"/>
        </w:rPr>
      </w:pPr>
      <w:r w:rsidRPr="00F4601D">
        <w:rPr>
          <w:rFonts w:ascii="標楷體" w:eastAsia="標楷體" w:hAnsi="標楷體" w:hint="eastAsia"/>
        </w:rPr>
        <w:t>近年來學校心理輔導相關工作者越來越重視提供與兒童相關成人的諮詢服務，透過諮詢的方式將能擴展、延續對兒童專業的輔導效能。學校場域中，絕大部份的導師求詢是希望能減少兒童在教室情境中的干擾行為，專輔教師若能夠充分發揮諮詢效能將能有效預防學生問題行為的惡化，減少轉介的個案量，透過教師諮詢亦能協助導師學習如何處理課室中類似的干擾行為，同時也增進了導師的輔導專業知能，綜上所述，教師諮詢有其重要性與意義性。</w:t>
      </w:r>
    </w:p>
    <w:p w:rsidR="00F4601D" w:rsidRPr="00F4601D" w:rsidRDefault="00F4601D" w:rsidP="00F4601D">
      <w:pPr>
        <w:ind w:firstLineChars="200" w:firstLine="480"/>
        <w:rPr>
          <w:rFonts w:ascii="標楷體" w:eastAsia="標楷體" w:hAnsi="標楷體"/>
        </w:rPr>
      </w:pPr>
      <w:r w:rsidRPr="00F4601D">
        <w:rPr>
          <w:rFonts w:ascii="標楷體" w:eastAsia="標楷體" w:hAnsi="標楷體" w:hint="eastAsia"/>
        </w:rPr>
        <w:t>目前美國學校場域中，行為取向的諮詢模式是最多實務工作者所使用的，因諮詢過程中有明確操作的步驟與介入效果評估等優點，國小專輔教師若能習得這套行為取向諮詢模式的本領，對於校園輔導工作將會是一大助力。本工作坊很榮幸邀請到國際學者HOWARD FAN博士來台教授行為諮詢模式，Dr.F</w:t>
      </w:r>
      <w:r>
        <w:rPr>
          <w:rFonts w:ascii="標楷體" w:eastAsia="標楷體" w:hAnsi="標楷體" w:hint="eastAsia"/>
        </w:rPr>
        <w:t>AN</w:t>
      </w:r>
      <w:r w:rsidRPr="00F4601D">
        <w:rPr>
          <w:rFonts w:ascii="標楷體" w:eastAsia="標楷體" w:hAnsi="標楷體" w:hint="eastAsia"/>
        </w:rPr>
        <w:t>畢業於愛荷華大學學校心理學程，目前於愛達荷州立大學擔任副教授兼教育學院學校心理學研究所所長、具美國學校心理家證照，並擔任美國學校心理學會審核委員。Dr. FAN的研究著重於學校輔導系統的發展與評估，其研究探討兒童生態系統的輔導觀點與目前本土研究的趨勢不謀而合，本工作坊邀請他來臺灣直接參與本培訓計畫的執行，希望能協助國小專輔教師了解學校心理學中教育與諮商雙重專業之工作內涵；增進國小專輔教師對於行為諮詢模式、架構以及歷程的了解；結合實務演練，協助國小專輔教師運用行為取向諮詢模式於教師諮詢的輔導工作之中。</w:t>
      </w:r>
    </w:p>
    <w:p w:rsidR="00CE4277" w:rsidRDefault="00F4601D" w:rsidP="00F4601D">
      <w:pPr>
        <w:ind w:firstLineChars="200" w:firstLine="480"/>
        <w:rPr>
          <w:rFonts w:ascii="標楷體" w:eastAsia="標楷體" w:hAnsi="標楷體"/>
        </w:rPr>
      </w:pPr>
      <w:r w:rsidRPr="00F4601D">
        <w:rPr>
          <w:rFonts w:ascii="標楷體" w:eastAsia="標楷體" w:hAnsi="標楷體" w:hint="eastAsia"/>
        </w:rPr>
        <w:t>本工作坊將以美國學校心理學經驗作為他山之石，期望能加值於目前台灣國小專輔教師的諮詢輔導知能，藉由文化差異的思考，提升國小專輔教師的系統觀的思維</w:t>
      </w:r>
      <w:r>
        <w:rPr>
          <w:rFonts w:ascii="標楷體" w:eastAsia="標楷體" w:hAnsi="標楷體" w:hint="eastAsia"/>
          <w:lang w:eastAsia="zh-HK"/>
        </w:rPr>
        <w:t>與</w:t>
      </w:r>
      <w:r w:rsidRPr="00F4601D">
        <w:rPr>
          <w:rFonts w:ascii="標楷體" w:eastAsia="標楷體" w:hAnsi="標楷體" w:hint="eastAsia"/>
        </w:rPr>
        <w:t>校園諮詢之最佳攻略。</w:t>
      </w:r>
      <w:r>
        <w:rPr>
          <w:rFonts w:ascii="標楷體" w:eastAsia="標楷體" w:hAnsi="標楷體" w:hint="eastAsia"/>
          <w:lang w:eastAsia="zh-HK"/>
        </w:rPr>
        <w:t>誠摯地邀請您一同來參與</w:t>
      </w:r>
      <w:r w:rsidR="0077562F">
        <w:rPr>
          <w:rFonts w:ascii="標楷體" w:eastAsia="標楷體" w:hAnsi="標楷體" w:hint="eastAsia"/>
          <w:lang w:eastAsia="zh-HK"/>
        </w:rPr>
        <w:t>本工作坊</w:t>
      </w:r>
      <w:r w:rsidR="0077562F">
        <w:rPr>
          <w:rFonts w:ascii="標楷體" w:eastAsia="標楷體" w:hAnsi="標楷體" w:hint="eastAsia"/>
        </w:rPr>
        <w:t>!</w:t>
      </w:r>
    </w:p>
    <w:p w:rsidR="00F4601D" w:rsidRDefault="00F4601D" w:rsidP="00F4601D">
      <w:pPr>
        <w:ind w:firstLineChars="200" w:firstLine="480"/>
        <w:jc w:val="right"/>
        <w:rPr>
          <w:rFonts w:ascii="標楷體" w:eastAsia="標楷體" w:hAnsi="標楷體"/>
        </w:rPr>
      </w:pPr>
      <w:r w:rsidRPr="00F4601D">
        <w:rPr>
          <w:rFonts w:ascii="標楷體" w:eastAsia="標楷體" w:hAnsi="標楷體" w:hint="eastAsia"/>
        </w:rPr>
        <w:t>計畫主持人: 心理與諮商學系助理教授 莊雅婷</w:t>
      </w:r>
    </w:p>
    <w:p w:rsidR="00F4601D" w:rsidRDefault="00F4601D" w:rsidP="00F4601D">
      <w:pPr>
        <w:ind w:firstLineChars="200" w:firstLine="480"/>
        <w:jc w:val="right"/>
        <w:rPr>
          <w:rFonts w:ascii="標楷體" w:eastAsia="標楷體" w:hAnsi="標楷體"/>
        </w:rPr>
      </w:pPr>
      <w:r>
        <w:rPr>
          <w:rFonts w:ascii="標楷體" w:eastAsia="標楷體" w:hAnsi="標楷體" w:hint="eastAsia"/>
          <w:lang w:eastAsia="zh-HK"/>
        </w:rPr>
        <w:t>研究助理洪詠晴</w:t>
      </w:r>
    </w:p>
    <w:p w:rsidR="00F4601D" w:rsidRPr="00F4601D" w:rsidRDefault="00F4601D" w:rsidP="00F4601D">
      <w:pPr>
        <w:ind w:firstLineChars="200" w:firstLine="480"/>
        <w:jc w:val="right"/>
        <w:rPr>
          <w:rFonts w:ascii="Times New Roman" w:eastAsia="標楷體" w:hAnsi="Times New Roman" w:cs="Times New Roman"/>
        </w:rPr>
      </w:pPr>
      <w:r w:rsidRPr="00F4601D">
        <w:rPr>
          <w:rFonts w:ascii="Times New Roman" w:eastAsia="標楷體" w:hAnsi="Times New Roman" w:cs="Times New Roman"/>
        </w:rPr>
        <w:t>Email:nsc107108@gmail.com</w:t>
      </w:r>
    </w:p>
    <w:p w:rsidR="00F4601D" w:rsidRPr="00F4601D" w:rsidRDefault="00F4601D" w:rsidP="00F4601D">
      <w:pPr>
        <w:ind w:firstLineChars="200" w:firstLine="480"/>
        <w:rPr>
          <w:rFonts w:ascii="標楷體" w:eastAsia="標楷體" w:hAnsi="標楷體"/>
        </w:rPr>
      </w:pPr>
      <w:r w:rsidRPr="00F4601D">
        <w:rPr>
          <w:rFonts w:ascii="標楷體" w:eastAsia="標楷體" w:hAnsi="標楷體" w:hint="eastAsia"/>
        </w:rPr>
        <w:t>時間: 108.05.22- 05.24 (18小時)</w:t>
      </w:r>
    </w:p>
    <w:p w:rsidR="00F4601D" w:rsidRPr="00F4601D" w:rsidRDefault="00F4601D" w:rsidP="00F4601D">
      <w:pPr>
        <w:ind w:firstLineChars="200" w:firstLine="480"/>
        <w:rPr>
          <w:rFonts w:ascii="標楷體" w:eastAsia="標楷體" w:hAnsi="標楷體"/>
        </w:rPr>
      </w:pPr>
      <w:r w:rsidRPr="00F4601D">
        <w:rPr>
          <w:rFonts w:ascii="標楷體" w:eastAsia="標楷體" w:hAnsi="標楷體" w:hint="eastAsia"/>
        </w:rPr>
        <w:t>地點: 臺北市立大學公誠樓第二會議室</w:t>
      </w:r>
    </w:p>
    <w:p w:rsidR="00F4601D" w:rsidRPr="00F4601D" w:rsidRDefault="00F4601D" w:rsidP="00F4601D">
      <w:pPr>
        <w:ind w:firstLineChars="200" w:firstLine="480"/>
        <w:rPr>
          <w:rFonts w:ascii="標楷體" w:eastAsia="標楷體" w:hAnsi="標楷體"/>
        </w:rPr>
      </w:pPr>
      <w:r w:rsidRPr="00F4601D">
        <w:rPr>
          <w:rFonts w:ascii="標楷體" w:eastAsia="標楷體" w:hAnsi="標楷體" w:hint="eastAsia"/>
        </w:rPr>
        <w:t xml:space="preserve">主講人: Dr. Howard Fan </w:t>
      </w:r>
    </w:p>
    <w:p w:rsidR="00F4601D" w:rsidRPr="00F4601D" w:rsidRDefault="00F4601D" w:rsidP="00F4601D">
      <w:pPr>
        <w:ind w:firstLineChars="200" w:firstLine="480"/>
        <w:rPr>
          <w:rFonts w:ascii="標楷體" w:eastAsia="標楷體" w:hAnsi="標楷體"/>
        </w:rPr>
      </w:pPr>
      <w:r w:rsidRPr="00F4601D">
        <w:rPr>
          <w:rFonts w:ascii="標楷體" w:eastAsia="標楷體" w:hAnsi="標楷體" w:hint="eastAsia"/>
        </w:rPr>
        <w:t xml:space="preserve">       美國愛達荷州立大學 </w:t>
      </w:r>
    </w:p>
    <w:p w:rsidR="00F4601D" w:rsidRPr="00F4601D" w:rsidRDefault="00F4601D" w:rsidP="00F4601D">
      <w:pPr>
        <w:ind w:firstLineChars="200" w:firstLine="480"/>
        <w:rPr>
          <w:rFonts w:ascii="標楷體" w:eastAsia="標楷體" w:hAnsi="標楷體"/>
        </w:rPr>
      </w:pPr>
      <w:r w:rsidRPr="00F4601D">
        <w:rPr>
          <w:rFonts w:ascii="標楷體" w:eastAsia="標楷體" w:hAnsi="標楷體" w:hint="eastAsia"/>
        </w:rPr>
        <w:t xml:space="preserve">       學校心理學研究所副教授兼所長</w:t>
      </w:r>
    </w:p>
    <w:p w:rsidR="00F4601D" w:rsidRPr="00F4601D" w:rsidRDefault="00F4601D" w:rsidP="00F4601D">
      <w:pPr>
        <w:ind w:firstLineChars="200" w:firstLine="480"/>
        <w:rPr>
          <w:rFonts w:ascii="標楷體" w:eastAsia="標楷體" w:hAnsi="標楷體"/>
        </w:rPr>
      </w:pPr>
      <w:r w:rsidRPr="00F4601D">
        <w:rPr>
          <w:rFonts w:ascii="標楷體" w:eastAsia="標楷體" w:hAnsi="標楷體" w:hint="eastAsia"/>
        </w:rPr>
        <w:t>主辦單位:臺北市立大學教育學院 心理與諮商學系</w:t>
      </w:r>
    </w:p>
    <w:p w:rsidR="00F4601D" w:rsidRDefault="00F4601D" w:rsidP="00F4601D">
      <w:pPr>
        <w:ind w:firstLineChars="200" w:firstLine="480"/>
        <w:rPr>
          <w:rFonts w:ascii="標楷體" w:eastAsia="標楷體" w:hAnsi="標楷體"/>
        </w:rPr>
      </w:pPr>
      <w:r w:rsidRPr="00F4601D">
        <w:rPr>
          <w:rFonts w:ascii="標楷體" w:eastAsia="標楷體" w:hAnsi="標楷體" w:hint="eastAsia"/>
        </w:rPr>
        <w:t>指導單位:科技部、臺北市</w:t>
      </w:r>
      <w:r w:rsidR="008C245A">
        <w:rPr>
          <w:rFonts w:ascii="標楷體" w:eastAsia="標楷體" w:hAnsi="標楷體" w:hint="eastAsia"/>
          <w:lang w:eastAsia="zh-HK"/>
        </w:rPr>
        <w:t>政府</w:t>
      </w:r>
      <w:r w:rsidRPr="00F4601D">
        <w:rPr>
          <w:rFonts w:ascii="標楷體" w:eastAsia="標楷體" w:hAnsi="標楷體" w:hint="eastAsia"/>
        </w:rPr>
        <w:t>教育局</w:t>
      </w:r>
    </w:p>
    <w:p w:rsidR="00CA480C" w:rsidRPr="00CA480C" w:rsidRDefault="00CA480C" w:rsidP="00CA480C">
      <w:pPr>
        <w:ind w:firstLineChars="200" w:firstLine="480"/>
        <w:rPr>
          <w:rFonts w:ascii="標楷體" w:eastAsia="標楷體" w:hAnsi="標楷體"/>
        </w:rPr>
      </w:pPr>
      <w:r w:rsidRPr="00CA480C">
        <w:rPr>
          <w:rFonts w:ascii="標楷體" w:eastAsia="標楷體" w:hAnsi="標楷體" w:hint="eastAsia"/>
        </w:rPr>
        <w:t xml:space="preserve">*****工作坊資訊***** </w:t>
      </w:r>
    </w:p>
    <w:p w:rsidR="00CA480C" w:rsidRPr="00CA480C" w:rsidRDefault="00CA480C" w:rsidP="00CA480C">
      <w:pPr>
        <w:ind w:firstLineChars="200" w:firstLine="480"/>
        <w:rPr>
          <w:rFonts w:ascii="標楷體" w:eastAsia="標楷體" w:hAnsi="標楷體"/>
        </w:rPr>
      </w:pPr>
      <w:r w:rsidRPr="00CA480C">
        <w:rPr>
          <w:rFonts w:ascii="標楷體" w:eastAsia="標楷體" w:hAnsi="標楷體" w:hint="eastAsia"/>
        </w:rPr>
        <w:t>1. 【時間】: 108年 5月 22日 至 5月 24日 (共18小時)</w:t>
      </w:r>
    </w:p>
    <w:p w:rsidR="00CA480C" w:rsidRPr="00CA480C" w:rsidRDefault="00CA480C" w:rsidP="00CA480C">
      <w:pPr>
        <w:ind w:firstLineChars="200" w:firstLine="480"/>
        <w:rPr>
          <w:rFonts w:ascii="標楷體" w:eastAsia="標楷體" w:hAnsi="標楷體"/>
        </w:rPr>
      </w:pPr>
      <w:r w:rsidRPr="00CA480C">
        <w:rPr>
          <w:rFonts w:ascii="標楷體" w:eastAsia="標楷體" w:hAnsi="標楷體" w:hint="eastAsia"/>
        </w:rPr>
        <w:t>2. 【地點】: 臺北市立大學 公誠樓 第二會議室</w:t>
      </w:r>
    </w:p>
    <w:p w:rsidR="00CA480C" w:rsidRPr="00CA480C" w:rsidRDefault="00CA480C" w:rsidP="00CA480C">
      <w:pPr>
        <w:ind w:firstLineChars="200" w:firstLine="480"/>
        <w:rPr>
          <w:rFonts w:ascii="標楷體" w:eastAsia="標楷體" w:hAnsi="標楷體"/>
        </w:rPr>
      </w:pPr>
      <w:r w:rsidRPr="00CA480C">
        <w:rPr>
          <w:rFonts w:ascii="標楷體" w:eastAsia="標楷體" w:hAnsi="標楷體" w:hint="eastAsia"/>
        </w:rPr>
        <w:t>3. 【主講人】: Howard Fan 博士</w:t>
      </w:r>
    </w:p>
    <w:p w:rsidR="00CA480C" w:rsidRPr="00CA480C" w:rsidRDefault="00CA480C" w:rsidP="00CA480C">
      <w:pPr>
        <w:ind w:firstLineChars="200" w:firstLine="480"/>
        <w:rPr>
          <w:rFonts w:ascii="標楷體" w:eastAsia="標楷體" w:hAnsi="標楷體"/>
        </w:rPr>
      </w:pPr>
      <w:r w:rsidRPr="00CA480C">
        <w:rPr>
          <w:rFonts w:ascii="標楷體" w:eastAsia="標楷體" w:hAnsi="標楷體" w:hint="eastAsia"/>
        </w:rPr>
        <w:lastRenderedPageBreak/>
        <w:t xml:space="preserve">               美國愛達荷州立大學</w:t>
      </w:r>
    </w:p>
    <w:p w:rsidR="00CA480C" w:rsidRPr="00CA480C" w:rsidRDefault="00CA480C" w:rsidP="00CA480C">
      <w:pPr>
        <w:ind w:firstLineChars="200" w:firstLine="480"/>
        <w:rPr>
          <w:rFonts w:ascii="標楷體" w:eastAsia="標楷體" w:hAnsi="標楷體"/>
        </w:rPr>
      </w:pPr>
      <w:r w:rsidRPr="00CA480C">
        <w:rPr>
          <w:rFonts w:ascii="標楷體" w:eastAsia="標楷體" w:hAnsi="標楷體" w:hint="eastAsia"/>
        </w:rPr>
        <w:t xml:space="preserve">               學校心理學研究所副教授兼所長</w:t>
      </w:r>
    </w:p>
    <w:p w:rsidR="00CA480C" w:rsidRPr="00CA480C" w:rsidRDefault="00CA480C" w:rsidP="00CA480C">
      <w:pPr>
        <w:ind w:firstLineChars="200" w:firstLine="480"/>
        <w:rPr>
          <w:rFonts w:ascii="標楷體" w:eastAsia="標楷體" w:hAnsi="標楷體"/>
        </w:rPr>
      </w:pPr>
      <w:r>
        <w:rPr>
          <w:rFonts w:ascii="標楷體" w:eastAsia="標楷體" w:hAnsi="標楷體" w:hint="eastAsia"/>
        </w:rPr>
        <w:t>4.</w:t>
      </w:r>
      <w:r w:rsidRPr="00CA480C">
        <w:rPr>
          <w:rFonts w:ascii="標楷體" w:eastAsia="標楷體" w:hAnsi="標楷體" w:hint="eastAsia"/>
        </w:rPr>
        <w:t>【計畫主持人】: 莊雅婷 助理教授</w:t>
      </w:r>
      <w:r>
        <w:rPr>
          <w:rFonts w:ascii="標楷體" w:eastAsia="標楷體" w:hAnsi="標楷體" w:hint="eastAsia"/>
        </w:rPr>
        <w:t xml:space="preserve"> </w:t>
      </w:r>
    </w:p>
    <w:p w:rsidR="00CA480C" w:rsidRPr="00CA480C" w:rsidRDefault="00CA480C" w:rsidP="00CA480C">
      <w:pPr>
        <w:ind w:firstLineChars="200" w:firstLine="480"/>
        <w:rPr>
          <w:rFonts w:ascii="標楷體" w:eastAsia="標楷體" w:hAnsi="標楷體"/>
        </w:rPr>
      </w:pPr>
      <w:r w:rsidRPr="00CA480C">
        <w:rPr>
          <w:rFonts w:ascii="標楷體" w:eastAsia="標楷體" w:hAnsi="標楷體" w:hint="eastAsia"/>
        </w:rPr>
        <w:t xml:space="preserve">                臺北市立大學心理與諮商學系</w:t>
      </w:r>
    </w:p>
    <w:p w:rsidR="00CA480C" w:rsidRPr="00CA480C" w:rsidRDefault="00CA480C" w:rsidP="00CA480C">
      <w:pPr>
        <w:ind w:firstLineChars="200" w:firstLine="480"/>
        <w:rPr>
          <w:rFonts w:ascii="標楷體" w:eastAsia="標楷體" w:hAnsi="標楷體"/>
        </w:rPr>
      </w:pPr>
      <w:r>
        <w:rPr>
          <w:rFonts w:ascii="標楷體" w:eastAsia="標楷體" w:hAnsi="標楷體" w:hint="eastAsia"/>
        </w:rPr>
        <w:t>5.</w:t>
      </w:r>
      <w:r w:rsidRPr="00CA480C">
        <w:rPr>
          <w:rFonts w:ascii="標楷體" w:eastAsia="標楷體" w:hAnsi="標楷體" w:hint="eastAsia"/>
        </w:rPr>
        <w:t>【主辦單位】: 臺北市立大學</w:t>
      </w:r>
      <w:r>
        <w:rPr>
          <w:rFonts w:ascii="標楷體" w:eastAsia="標楷體" w:hAnsi="標楷體" w:hint="eastAsia"/>
          <w:lang w:eastAsia="zh-HK"/>
        </w:rPr>
        <w:t>教育學院</w:t>
      </w:r>
      <w:r w:rsidRPr="00CA480C">
        <w:rPr>
          <w:rFonts w:ascii="標楷體" w:eastAsia="標楷體" w:hAnsi="標楷體" w:hint="eastAsia"/>
        </w:rPr>
        <w:t>心理與諮商學系</w:t>
      </w:r>
    </w:p>
    <w:p w:rsidR="00CA480C" w:rsidRPr="00CA480C" w:rsidRDefault="00CA480C" w:rsidP="00CA480C">
      <w:pPr>
        <w:ind w:firstLineChars="200" w:firstLine="480"/>
        <w:rPr>
          <w:rFonts w:ascii="標楷體" w:eastAsia="標楷體" w:hAnsi="標楷體"/>
        </w:rPr>
      </w:pPr>
      <w:r>
        <w:rPr>
          <w:rFonts w:ascii="標楷體" w:eastAsia="標楷體" w:hAnsi="標楷體" w:hint="eastAsia"/>
        </w:rPr>
        <w:t>6.</w:t>
      </w:r>
      <w:r w:rsidRPr="00CA480C">
        <w:rPr>
          <w:rFonts w:ascii="標楷體" w:eastAsia="標楷體" w:hAnsi="標楷體" w:hint="eastAsia"/>
        </w:rPr>
        <w:t xml:space="preserve">【指導單位】: 科技部、臺北市政府教育局 </w:t>
      </w:r>
    </w:p>
    <w:p w:rsidR="00CA480C" w:rsidRPr="00CA480C" w:rsidRDefault="00CA480C" w:rsidP="00CA480C">
      <w:pPr>
        <w:ind w:firstLineChars="200" w:firstLine="480"/>
        <w:rPr>
          <w:rFonts w:ascii="標楷體" w:eastAsia="標楷體" w:hAnsi="標楷體"/>
        </w:rPr>
      </w:pPr>
      <w:r>
        <w:rPr>
          <w:rFonts w:ascii="標楷體" w:eastAsia="標楷體" w:hAnsi="標楷體" w:hint="eastAsia"/>
        </w:rPr>
        <w:t>7.</w:t>
      </w:r>
      <w:r w:rsidRPr="00CA480C">
        <w:rPr>
          <w:rFonts w:ascii="標楷體" w:eastAsia="標楷體" w:hAnsi="標楷體" w:hint="eastAsia"/>
        </w:rPr>
        <w:t>【參加對象】: 專輔教師、輔導主任、輔導組長、</w:t>
      </w:r>
    </w:p>
    <w:p w:rsidR="00CA480C" w:rsidRPr="00CA480C" w:rsidRDefault="00CA480C" w:rsidP="00CA480C">
      <w:pPr>
        <w:ind w:firstLineChars="200" w:firstLine="480"/>
        <w:rPr>
          <w:rFonts w:ascii="標楷體" w:eastAsia="標楷體" w:hAnsi="標楷體"/>
        </w:rPr>
      </w:pPr>
      <w:r w:rsidRPr="00CA480C">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lang w:eastAsia="zh-HK"/>
        </w:rPr>
        <w:t>兼</w:t>
      </w:r>
      <w:r w:rsidRPr="00CA480C">
        <w:rPr>
          <w:rFonts w:ascii="標楷體" w:eastAsia="標楷體" w:hAnsi="標楷體" w:hint="eastAsia"/>
        </w:rPr>
        <w:t>輔教師、學校場域諮商心理師。</w:t>
      </w:r>
    </w:p>
    <w:p w:rsidR="00CA480C" w:rsidRPr="00CA480C" w:rsidRDefault="00CA480C" w:rsidP="00CA480C">
      <w:pPr>
        <w:ind w:firstLineChars="200" w:firstLine="480"/>
        <w:rPr>
          <w:rFonts w:ascii="標楷體" w:eastAsia="標楷體" w:hAnsi="標楷體"/>
        </w:rPr>
      </w:pPr>
      <w:r>
        <w:rPr>
          <w:rFonts w:ascii="標楷體" w:eastAsia="標楷體" w:hAnsi="標楷體" w:hint="eastAsia"/>
        </w:rPr>
        <w:t>8.</w:t>
      </w:r>
      <w:r w:rsidRPr="00CA480C">
        <w:rPr>
          <w:rFonts w:ascii="標楷體" w:eastAsia="標楷體" w:hAnsi="標楷體" w:hint="eastAsia"/>
        </w:rPr>
        <w:t>【學分申請】: 本課程申請諮商心理師繼續教育學分、教師研習時數。</w:t>
      </w:r>
    </w:p>
    <w:p w:rsidR="00CA480C" w:rsidRPr="00CA480C" w:rsidRDefault="00CA480C" w:rsidP="00CA480C">
      <w:pPr>
        <w:ind w:firstLineChars="200" w:firstLine="480"/>
        <w:rPr>
          <w:rFonts w:ascii="標楷體" w:eastAsia="標楷體" w:hAnsi="標楷體"/>
        </w:rPr>
      </w:pPr>
      <w:r>
        <w:rPr>
          <w:rFonts w:ascii="標楷體" w:eastAsia="標楷體" w:hAnsi="標楷體" w:hint="eastAsia"/>
        </w:rPr>
        <w:t>9.</w:t>
      </w:r>
      <w:r w:rsidRPr="00CA480C">
        <w:rPr>
          <w:rFonts w:ascii="標楷體" w:eastAsia="標楷體" w:hAnsi="標楷體" w:hint="eastAsia"/>
        </w:rPr>
        <w:t>【報名費用】: 本課程免費。</w:t>
      </w:r>
    </w:p>
    <w:p w:rsidR="00CA480C" w:rsidRPr="00CA480C" w:rsidRDefault="00CA480C" w:rsidP="00CA480C">
      <w:pPr>
        <w:ind w:firstLineChars="200" w:firstLine="480"/>
        <w:rPr>
          <w:rFonts w:ascii="標楷體" w:eastAsia="標楷體" w:hAnsi="標楷體"/>
        </w:rPr>
      </w:pPr>
    </w:p>
    <w:p w:rsidR="00CA480C" w:rsidRPr="00CA480C" w:rsidRDefault="00CA480C" w:rsidP="00CA480C">
      <w:pPr>
        <w:ind w:firstLineChars="200" w:firstLine="480"/>
        <w:rPr>
          <w:rFonts w:ascii="標楷體" w:eastAsia="標楷體" w:hAnsi="標楷體"/>
        </w:rPr>
      </w:pPr>
      <w:r w:rsidRPr="00CA480C">
        <w:rPr>
          <w:rFonts w:ascii="標楷體" w:eastAsia="標楷體" w:hAnsi="標楷體" w:hint="eastAsia"/>
        </w:rPr>
        <w:t>*****報名注意事項*****</w:t>
      </w:r>
    </w:p>
    <w:p w:rsidR="00CA480C" w:rsidRPr="00CA480C" w:rsidRDefault="00CA480C" w:rsidP="00CA480C">
      <w:pPr>
        <w:ind w:firstLineChars="200" w:firstLine="480"/>
        <w:rPr>
          <w:rFonts w:ascii="標楷體" w:eastAsia="標楷體" w:hAnsi="標楷體"/>
        </w:rPr>
      </w:pPr>
      <w:r w:rsidRPr="00CA480C">
        <w:rPr>
          <w:rFonts w:ascii="標楷體" w:eastAsia="標楷體" w:hAnsi="標楷體" w:hint="eastAsia"/>
        </w:rPr>
        <w:t>報名前，請務必詳細閱讀。</w:t>
      </w:r>
    </w:p>
    <w:p w:rsidR="00CA480C" w:rsidRDefault="00CA480C" w:rsidP="00CA480C">
      <w:pPr>
        <w:pStyle w:val="a4"/>
        <w:numPr>
          <w:ilvl w:val="0"/>
          <w:numId w:val="2"/>
        </w:numPr>
        <w:ind w:leftChars="0"/>
        <w:rPr>
          <w:rFonts w:ascii="標楷體" w:eastAsia="標楷體" w:hAnsi="標楷體"/>
        </w:rPr>
      </w:pPr>
      <w:r w:rsidRPr="00CA480C">
        <w:rPr>
          <w:rFonts w:ascii="標楷體" w:eastAsia="標楷體" w:hAnsi="標楷體" w:hint="eastAsia"/>
        </w:rPr>
        <w:t>本工作坊務必全程參與。</w:t>
      </w:r>
    </w:p>
    <w:p w:rsidR="00CA480C" w:rsidRDefault="00CA480C" w:rsidP="00CA480C">
      <w:pPr>
        <w:pStyle w:val="a4"/>
        <w:numPr>
          <w:ilvl w:val="0"/>
          <w:numId w:val="2"/>
        </w:numPr>
        <w:adjustRightInd w:val="0"/>
        <w:snapToGrid w:val="0"/>
        <w:ind w:leftChars="0"/>
        <w:rPr>
          <w:rFonts w:ascii="標楷體" w:eastAsia="標楷體" w:hAnsi="標楷體"/>
        </w:rPr>
      </w:pPr>
      <w:r w:rsidRPr="00CA480C">
        <w:rPr>
          <w:rFonts w:ascii="標楷體" w:eastAsia="標楷體" w:hAnsi="標楷體" w:hint="eastAsia"/>
        </w:rPr>
        <w:t>本工作坊獲政府單位補助部分經費，將透過前、後測以及焦點團體訪談蒐集工作坊成效,成果報告將不包含個人身分辨識資訊,為持續精進未來課程品質,參與本工作坊者,意即同意主辦單位進行後續分析,感謝您的理解與配合。</w:t>
      </w:r>
    </w:p>
    <w:p w:rsidR="00CA480C" w:rsidRDefault="00CA480C" w:rsidP="00CA480C">
      <w:pPr>
        <w:pStyle w:val="a4"/>
        <w:numPr>
          <w:ilvl w:val="0"/>
          <w:numId w:val="2"/>
        </w:numPr>
        <w:adjustRightInd w:val="0"/>
        <w:snapToGrid w:val="0"/>
        <w:ind w:leftChars="0"/>
        <w:rPr>
          <w:rFonts w:ascii="標楷體" w:eastAsia="標楷體" w:hAnsi="標楷體"/>
        </w:rPr>
      </w:pPr>
      <w:r w:rsidRPr="00CA480C">
        <w:rPr>
          <w:rFonts w:ascii="標楷體" w:eastAsia="標楷體" w:hAnsi="標楷體" w:hint="eastAsia"/>
          <w:lang w:eastAsia="zh-HK"/>
        </w:rPr>
        <w:t>完成</w:t>
      </w:r>
      <w:r w:rsidRPr="00CA480C">
        <w:rPr>
          <w:rFonts w:ascii="標楷體" w:eastAsia="標楷體" w:hAnsi="標楷體" w:hint="eastAsia"/>
        </w:rPr>
        <w:t>報名手續後，將以e-mail通知，依報名先後順序，額滿為止。</w:t>
      </w:r>
    </w:p>
    <w:p w:rsidR="00CA480C" w:rsidRDefault="00CA480C" w:rsidP="00CA480C">
      <w:pPr>
        <w:pStyle w:val="a4"/>
        <w:numPr>
          <w:ilvl w:val="0"/>
          <w:numId w:val="2"/>
        </w:numPr>
        <w:adjustRightInd w:val="0"/>
        <w:snapToGrid w:val="0"/>
        <w:ind w:leftChars="0"/>
        <w:rPr>
          <w:rFonts w:ascii="標楷體" w:eastAsia="標楷體" w:hAnsi="標楷體"/>
        </w:rPr>
      </w:pPr>
      <w:r w:rsidRPr="00CA480C">
        <w:rPr>
          <w:rFonts w:ascii="標楷體" w:eastAsia="標楷體" w:hAnsi="標楷體" w:hint="eastAsia"/>
        </w:rPr>
        <w:t>請學員尊重智慧財產權，除工作人員，上課內容請勿錄音錄影。</w:t>
      </w:r>
    </w:p>
    <w:p w:rsidR="00CA480C" w:rsidRDefault="00CA480C" w:rsidP="00CA480C">
      <w:pPr>
        <w:pStyle w:val="a4"/>
        <w:numPr>
          <w:ilvl w:val="0"/>
          <w:numId w:val="2"/>
        </w:numPr>
        <w:adjustRightInd w:val="0"/>
        <w:snapToGrid w:val="0"/>
        <w:ind w:leftChars="0"/>
        <w:rPr>
          <w:rFonts w:ascii="標楷體" w:eastAsia="標楷體" w:hAnsi="標楷體"/>
        </w:rPr>
      </w:pPr>
      <w:r w:rsidRPr="00CA480C">
        <w:rPr>
          <w:rFonts w:ascii="標楷體" w:eastAsia="標楷體" w:hAnsi="標楷體" w:hint="eastAsia"/>
        </w:rPr>
        <w:t>全程參與者於工作坊結束後，將發予研習證明。</w:t>
      </w:r>
    </w:p>
    <w:p w:rsidR="00CA480C" w:rsidRDefault="00CA480C" w:rsidP="00CA480C">
      <w:pPr>
        <w:pStyle w:val="a4"/>
        <w:numPr>
          <w:ilvl w:val="0"/>
          <w:numId w:val="2"/>
        </w:numPr>
        <w:adjustRightInd w:val="0"/>
        <w:snapToGrid w:val="0"/>
        <w:ind w:leftChars="0"/>
        <w:rPr>
          <w:rFonts w:ascii="標楷體" w:eastAsia="標楷體" w:hAnsi="標楷體"/>
        </w:rPr>
      </w:pPr>
      <w:r w:rsidRPr="00CA480C">
        <w:rPr>
          <w:rFonts w:ascii="標楷體" w:eastAsia="標楷體" w:hAnsi="標楷體" w:hint="eastAsia"/>
        </w:rPr>
        <w:t>報名後因故無法參加，請務必於活動前二周來信告知，方便主辦單位通知候補學員。</w:t>
      </w:r>
    </w:p>
    <w:p w:rsidR="00CA480C" w:rsidRDefault="00CA480C" w:rsidP="00CA480C">
      <w:pPr>
        <w:pStyle w:val="a4"/>
        <w:numPr>
          <w:ilvl w:val="0"/>
          <w:numId w:val="2"/>
        </w:numPr>
        <w:adjustRightInd w:val="0"/>
        <w:snapToGrid w:val="0"/>
        <w:ind w:leftChars="0"/>
        <w:rPr>
          <w:rFonts w:ascii="標楷體" w:eastAsia="標楷體" w:hAnsi="標楷體"/>
        </w:rPr>
      </w:pPr>
      <w:r w:rsidRPr="00CA480C">
        <w:rPr>
          <w:rFonts w:ascii="標楷體" w:eastAsia="標楷體" w:hAnsi="標楷體" w:hint="eastAsia"/>
        </w:rPr>
        <w:t>本場地設有飲水機，為響應環保，請自備水杯。</w:t>
      </w:r>
    </w:p>
    <w:p w:rsidR="00CA480C" w:rsidRDefault="00CA480C" w:rsidP="00CA480C">
      <w:pPr>
        <w:pStyle w:val="a4"/>
        <w:numPr>
          <w:ilvl w:val="0"/>
          <w:numId w:val="2"/>
        </w:numPr>
        <w:adjustRightInd w:val="0"/>
        <w:snapToGrid w:val="0"/>
        <w:ind w:leftChars="0"/>
        <w:rPr>
          <w:rFonts w:ascii="標楷體" w:eastAsia="標楷體" w:hAnsi="標楷體"/>
        </w:rPr>
      </w:pPr>
      <w:r w:rsidRPr="00CA480C">
        <w:rPr>
          <w:rFonts w:ascii="標楷體" w:eastAsia="標楷體" w:hAnsi="標楷體" w:hint="eastAsia"/>
        </w:rPr>
        <w:t>上課當天可以代訂午餐便當每份80元(需自費)。</w:t>
      </w:r>
    </w:p>
    <w:p w:rsidR="00CA480C" w:rsidRPr="00CA480C" w:rsidRDefault="00CA480C" w:rsidP="00CA480C">
      <w:pPr>
        <w:pStyle w:val="a4"/>
        <w:numPr>
          <w:ilvl w:val="0"/>
          <w:numId w:val="2"/>
        </w:numPr>
        <w:adjustRightInd w:val="0"/>
        <w:snapToGrid w:val="0"/>
        <w:ind w:leftChars="0"/>
        <w:rPr>
          <w:rFonts w:ascii="標楷體" w:eastAsia="標楷體" w:hAnsi="標楷體"/>
        </w:rPr>
      </w:pPr>
      <w:r w:rsidRPr="00CA480C">
        <w:rPr>
          <w:rFonts w:ascii="標楷體" w:eastAsia="標楷體" w:hAnsi="標楷體" w:hint="eastAsia"/>
        </w:rPr>
        <w:t>如有任何疑問歡迎來信詢問</w:t>
      </w:r>
      <w:r>
        <w:rPr>
          <w:rFonts w:ascii="標楷體" w:eastAsia="標楷體" w:hAnsi="標楷體" w:hint="eastAsia"/>
        </w:rPr>
        <w:t>。</w:t>
      </w:r>
      <w:r w:rsidRPr="00CA480C">
        <w:rPr>
          <w:rFonts w:ascii="標楷體" w:eastAsia="標楷體" w:hAnsi="標楷體" w:hint="eastAsia"/>
        </w:rPr>
        <w:t xml:space="preserve">E-mail： nsc107108@gmail.com </w:t>
      </w:r>
      <w:r>
        <w:rPr>
          <w:rFonts w:ascii="標楷體" w:eastAsia="標楷體" w:hAnsi="標楷體" w:hint="eastAsia"/>
        </w:rPr>
        <w:t>。</w:t>
      </w:r>
    </w:p>
    <w:p w:rsidR="00F4601D" w:rsidRDefault="00F4601D">
      <w:pPr>
        <w:widowControl/>
        <w:rPr>
          <w:rFonts w:ascii="標楷體" w:eastAsia="標楷體" w:hAnsi="標楷體"/>
        </w:rPr>
      </w:pPr>
      <w:r>
        <w:rPr>
          <w:rFonts w:ascii="標楷體" w:eastAsia="標楷體" w:hAnsi="標楷體"/>
        </w:rPr>
        <w:br w:type="page"/>
      </w:r>
    </w:p>
    <w:p w:rsidR="00F4601D" w:rsidRPr="00F4601D" w:rsidRDefault="00F4601D" w:rsidP="00F4601D">
      <w:pPr>
        <w:adjustRightInd w:val="0"/>
        <w:snapToGrid w:val="0"/>
        <w:jc w:val="center"/>
        <w:rPr>
          <w:rFonts w:ascii="標楷體" w:eastAsia="標楷體" w:hAnsi="標楷體"/>
          <w:sz w:val="28"/>
          <w:szCs w:val="28"/>
        </w:rPr>
      </w:pPr>
      <w:r w:rsidRPr="00F4601D">
        <w:rPr>
          <w:rFonts w:ascii="標楷體" w:eastAsia="標楷體" w:hAnsi="標楷體" w:hint="eastAsia"/>
          <w:sz w:val="28"/>
          <w:szCs w:val="28"/>
        </w:rPr>
        <w:lastRenderedPageBreak/>
        <w:t>十二年國教專業成長與教師諮詢研討會</w:t>
      </w:r>
      <w:r w:rsidR="008C245A">
        <w:rPr>
          <w:rFonts w:ascii="標楷體" w:eastAsia="標楷體" w:hAnsi="標楷體" w:hint="eastAsia"/>
          <w:sz w:val="28"/>
          <w:szCs w:val="28"/>
          <w:lang w:eastAsia="zh-HK"/>
        </w:rPr>
        <w:t>實施計畫</w:t>
      </w:r>
    </w:p>
    <w:p w:rsidR="00F4601D" w:rsidRPr="00F4601D" w:rsidRDefault="00F4601D" w:rsidP="00F4601D">
      <w:pPr>
        <w:adjustRightInd w:val="0"/>
        <w:snapToGrid w:val="0"/>
        <w:jc w:val="center"/>
        <w:rPr>
          <w:rFonts w:ascii="標楷體" w:eastAsia="標楷體" w:hAnsi="標楷體"/>
          <w:sz w:val="28"/>
          <w:szCs w:val="28"/>
        </w:rPr>
      </w:pPr>
      <w:r w:rsidRPr="00F4601D">
        <w:rPr>
          <w:rFonts w:ascii="標楷體" w:eastAsia="標楷體" w:hAnsi="標楷體"/>
          <w:sz w:val="28"/>
          <w:szCs w:val="28"/>
        </w:rPr>
        <w:t>[The Application of School-Based Consultation]</w:t>
      </w:r>
    </w:p>
    <w:p w:rsidR="00F4601D" w:rsidRPr="00F4601D" w:rsidRDefault="00F4601D" w:rsidP="00F4601D">
      <w:pPr>
        <w:adjustRightInd w:val="0"/>
        <w:snapToGrid w:val="0"/>
        <w:jc w:val="center"/>
        <w:rPr>
          <w:rFonts w:ascii="標楷體" w:eastAsia="標楷體" w:hAnsi="標楷體"/>
          <w:sz w:val="28"/>
          <w:szCs w:val="28"/>
        </w:rPr>
      </w:pPr>
      <w:r w:rsidRPr="00F4601D">
        <w:rPr>
          <w:rFonts w:ascii="標楷體" w:eastAsia="標楷體" w:hAnsi="標楷體" w:hint="eastAsia"/>
          <w:sz w:val="28"/>
          <w:szCs w:val="28"/>
        </w:rPr>
        <w:t>國小專輔教師[戰力外掛]工作坊</w:t>
      </w:r>
    </w:p>
    <w:p w:rsidR="00F4601D" w:rsidRPr="00F4601D" w:rsidRDefault="00F4601D" w:rsidP="00F4601D">
      <w:pPr>
        <w:adjustRightInd w:val="0"/>
        <w:snapToGrid w:val="0"/>
        <w:jc w:val="center"/>
        <w:rPr>
          <w:rFonts w:ascii="標楷體" w:eastAsia="標楷體" w:hAnsi="標楷體"/>
          <w:sz w:val="28"/>
          <w:szCs w:val="28"/>
        </w:rPr>
      </w:pPr>
      <w:r w:rsidRPr="00F4601D">
        <w:rPr>
          <w:rFonts w:ascii="標楷體" w:eastAsia="標楷體" w:hAnsi="標楷體" w:hint="eastAsia"/>
          <w:sz w:val="28"/>
          <w:szCs w:val="28"/>
        </w:rPr>
        <w:t>--學校本位行為取向教師諮詢模式與應用</w:t>
      </w:r>
    </w:p>
    <w:p w:rsidR="00F4601D" w:rsidRPr="00F4601D" w:rsidRDefault="00F4601D" w:rsidP="00F4601D">
      <w:pPr>
        <w:ind w:firstLineChars="200" w:firstLine="480"/>
        <w:rPr>
          <w:rFonts w:ascii="標楷體" w:eastAsia="標楷體" w:hAnsi="標楷體"/>
        </w:rPr>
      </w:pPr>
      <w:r>
        <w:rPr>
          <w:rFonts w:ascii="標楷體" w:eastAsia="標楷體" w:hAnsi="標楷體" w:hint="eastAsia"/>
          <w:lang w:eastAsia="zh-HK"/>
        </w:rPr>
        <w:t>課程內容</w:t>
      </w:r>
    </w:p>
    <w:tbl>
      <w:tblPr>
        <w:tblStyle w:val="a3"/>
        <w:tblW w:w="0" w:type="auto"/>
        <w:tblLook w:val="04A0" w:firstRow="1" w:lastRow="0" w:firstColumn="1" w:lastColumn="0" w:noHBand="0" w:noVBand="1"/>
      </w:tblPr>
      <w:tblGrid>
        <w:gridCol w:w="1124"/>
        <w:gridCol w:w="2428"/>
        <w:gridCol w:w="2382"/>
        <w:gridCol w:w="2362"/>
      </w:tblGrid>
      <w:tr w:rsidR="00F4601D" w:rsidRPr="00F4601D" w:rsidTr="00F4601D">
        <w:tc>
          <w:tcPr>
            <w:tcW w:w="1124" w:type="dxa"/>
          </w:tcPr>
          <w:p w:rsidR="00F4601D" w:rsidRPr="00F4601D" w:rsidRDefault="00F4601D" w:rsidP="00F4601D">
            <w:pPr>
              <w:widowControl/>
              <w:adjustRightInd w:val="0"/>
              <w:snapToGrid w:val="0"/>
              <w:jc w:val="center"/>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時間</w:t>
            </w:r>
          </w:p>
        </w:tc>
        <w:tc>
          <w:tcPr>
            <w:tcW w:w="2428" w:type="dxa"/>
          </w:tcPr>
          <w:p w:rsidR="00F4601D" w:rsidRPr="00F4601D" w:rsidRDefault="00F4601D" w:rsidP="00F4601D">
            <w:pPr>
              <w:widowControl/>
              <w:adjustRightInd w:val="0"/>
              <w:snapToGrid w:val="0"/>
              <w:jc w:val="center"/>
              <w:rPr>
                <w:rFonts w:ascii="微軟正黑體" w:eastAsia="微軟正黑體" w:hAnsi="微軟正黑體" w:cs="Times New Roman"/>
                <w:szCs w:val="24"/>
              </w:rPr>
            </w:pPr>
            <w:r>
              <w:rPr>
                <w:rFonts w:ascii="微軟正黑體" w:eastAsia="微軟正黑體" w:hAnsi="微軟正黑體" w:cs="Times New Roman" w:hint="eastAsia"/>
                <w:szCs w:val="24"/>
                <w:lang w:eastAsia="zh-TW"/>
              </w:rPr>
              <w:t>5</w:t>
            </w:r>
            <w:r>
              <w:rPr>
                <w:rFonts w:ascii="微軟正黑體" w:eastAsia="微軟正黑體" w:hAnsi="微軟正黑體" w:cs="Times New Roman" w:hint="eastAsia"/>
                <w:szCs w:val="24"/>
                <w:lang w:eastAsia="zh-HK"/>
              </w:rPr>
              <w:t>月</w:t>
            </w:r>
            <w:r>
              <w:rPr>
                <w:rFonts w:ascii="微軟正黑體" w:eastAsia="微軟正黑體" w:hAnsi="微軟正黑體" w:cs="Times New Roman" w:hint="eastAsia"/>
                <w:szCs w:val="24"/>
                <w:lang w:eastAsia="zh-TW"/>
              </w:rPr>
              <w:t>22</w:t>
            </w:r>
            <w:r>
              <w:rPr>
                <w:rFonts w:ascii="微軟正黑體" w:eastAsia="微軟正黑體" w:hAnsi="微軟正黑體" w:cs="Times New Roman" w:hint="eastAsia"/>
                <w:szCs w:val="24"/>
                <w:lang w:eastAsia="zh-HK"/>
              </w:rPr>
              <w:t>日</w:t>
            </w:r>
            <w:r>
              <w:rPr>
                <w:rFonts w:ascii="微軟正黑體" w:eastAsia="微軟正黑體" w:hAnsi="微軟正黑體" w:cs="Times New Roman" w:hint="eastAsia"/>
                <w:szCs w:val="24"/>
                <w:lang w:eastAsia="zh-TW"/>
              </w:rPr>
              <w:t>(</w:t>
            </w:r>
            <w:r>
              <w:rPr>
                <w:rFonts w:ascii="微軟正黑體" w:eastAsia="微軟正黑體" w:hAnsi="微軟正黑體" w:cs="Times New Roman" w:hint="eastAsia"/>
                <w:szCs w:val="24"/>
                <w:lang w:eastAsia="zh-HK"/>
              </w:rPr>
              <w:t>三</w:t>
            </w:r>
            <w:r>
              <w:rPr>
                <w:rFonts w:ascii="微軟正黑體" w:eastAsia="微軟正黑體" w:hAnsi="微軟正黑體" w:cs="Times New Roman" w:hint="eastAsia"/>
                <w:szCs w:val="24"/>
                <w:lang w:eastAsia="zh-TW"/>
              </w:rPr>
              <w:t>)</w:t>
            </w:r>
          </w:p>
        </w:tc>
        <w:tc>
          <w:tcPr>
            <w:tcW w:w="2382" w:type="dxa"/>
          </w:tcPr>
          <w:p w:rsidR="00F4601D" w:rsidRPr="00F4601D" w:rsidRDefault="00F4601D" w:rsidP="00F4601D">
            <w:pPr>
              <w:widowControl/>
              <w:adjustRightInd w:val="0"/>
              <w:snapToGrid w:val="0"/>
              <w:jc w:val="center"/>
              <w:rPr>
                <w:rFonts w:ascii="微軟正黑體" w:eastAsia="微軟正黑體" w:hAnsi="微軟正黑體" w:cs="Times New Roman"/>
                <w:szCs w:val="24"/>
              </w:rPr>
            </w:pPr>
            <w:r>
              <w:rPr>
                <w:rFonts w:ascii="微軟正黑體" w:eastAsia="微軟正黑體" w:hAnsi="微軟正黑體" w:cs="Times New Roman" w:hint="eastAsia"/>
                <w:szCs w:val="24"/>
                <w:lang w:eastAsia="zh-TW"/>
              </w:rPr>
              <w:t>5</w:t>
            </w:r>
            <w:r>
              <w:rPr>
                <w:rFonts w:ascii="微軟正黑體" w:eastAsia="微軟正黑體" w:hAnsi="微軟正黑體" w:cs="Times New Roman" w:hint="eastAsia"/>
                <w:szCs w:val="24"/>
                <w:lang w:eastAsia="zh-HK"/>
              </w:rPr>
              <w:t>月</w:t>
            </w:r>
            <w:r>
              <w:rPr>
                <w:rFonts w:ascii="微軟正黑體" w:eastAsia="微軟正黑體" w:hAnsi="微軟正黑體" w:cs="Times New Roman" w:hint="eastAsia"/>
                <w:szCs w:val="24"/>
                <w:lang w:eastAsia="zh-TW"/>
              </w:rPr>
              <w:t>23</w:t>
            </w:r>
            <w:r>
              <w:rPr>
                <w:rFonts w:ascii="微軟正黑體" w:eastAsia="微軟正黑體" w:hAnsi="微軟正黑體" w:cs="Times New Roman" w:hint="eastAsia"/>
                <w:szCs w:val="24"/>
                <w:lang w:eastAsia="zh-HK"/>
              </w:rPr>
              <w:t>日</w:t>
            </w:r>
            <w:r>
              <w:rPr>
                <w:rFonts w:ascii="微軟正黑體" w:eastAsia="微軟正黑體" w:hAnsi="微軟正黑體" w:cs="Times New Roman" w:hint="eastAsia"/>
                <w:szCs w:val="24"/>
                <w:lang w:eastAsia="zh-TW"/>
              </w:rPr>
              <w:t>(</w:t>
            </w:r>
            <w:r>
              <w:rPr>
                <w:rFonts w:ascii="微軟正黑體" w:eastAsia="微軟正黑體" w:hAnsi="微軟正黑體" w:cs="Times New Roman" w:hint="eastAsia"/>
                <w:szCs w:val="24"/>
                <w:lang w:eastAsia="zh-HK"/>
              </w:rPr>
              <w:t>四</w:t>
            </w:r>
            <w:r>
              <w:rPr>
                <w:rFonts w:ascii="微軟正黑體" w:eastAsia="微軟正黑體" w:hAnsi="微軟正黑體" w:cs="Times New Roman" w:hint="eastAsia"/>
                <w:szCs w:val="24"/>
                <w:lang w:eastAsia="zh-TW"/>
              </w:rPr>
              <w:t>)</w:t>
            </w:r>
          </w:p>
        </w:tc>
        <w:tc>
          <w:tcPr>
            <w:tcW w:w="2362" w:type="dxa"/>
          </w:tcPr>
          <w:p w:rsidR="00F4601D" w:rsidRPr="00F4601D" w:rsidRDefault="00F4601D" w:rsidP="00F4601D">
            <w:pPr>
              <w:widowControl/>
              <w:adjustRightInd w:val="0"/>
              <w:snapToGrid w:val="0"/>
              <w:jc w:val="center"/>
              <w:rPr>
                <w:rFonts w:ascii="微軟正黑體" w:eastAsia="微軟正黑體" w:hAnsi="微軟正黑體" w:cs="Times New Roman"/>
                <w:szCs w:val="24"/>
              </w:rPr>
            </w:pPr>
            <w:r>
              <w:rPr>
                <w:rFonts w:ascii="微軟正黑體" w:eastAsia="微軟正黑體" w:hAnsi="微軟正黑體" w:cs="Times New Roman" w:hint="eastAsia"/>
                <w:szCs w:val="24"/>
                <w:lang w:eastAsia="zh-TW"/>
              </w:rPr>
              <w:t>5</w:t>
            </w:r>
            <w:r>
              <w:rPr>
                <w:rFonts w:ascii="微軟正黑體" w:eastAsia="微軟正黑體" w:hAnsi="微軟正黑體" w:cs="Times New Roman" w:hint="eastAsia"/>
                <w:szCs w:val="24"/>
                <w:lang w:eastAsia="zh-HK"/>
              </w:rPr>
              <w:t>月</w:t>
            </w:r>
            <w:r>
              <w:rPr>
                <w:rFonts w:ascii="微軟正黑體" w:eastAsia="微軟正黑體" w:hAnsi="微軟正黑體" w:cs="Times New Roman" w:hint="eastAsia"/>
                <w:szCs w:val="24"/>
                <w:lang w:eastAsia="zh-TW"/>
              </w:rPr>
              <w:t>24</w:t>
            </w:r>
            <w:r>
              <w:rPr>
                <w:rFonts w:ascii="微軟正黑體" w:eastAsia="微軟正黑體" w:hAnsi="微軟正黑體" w:cs="Times New Roman" w:hint="eastAsia"/>
                <w:szCs w:val="24"/>
                <w:lang w:eastAsia="zh-HK"/>
              </w:rPr>
              <w:t>日</w:t>
            </w:r>
            <w:r>
              <w:rPr>
                <w:rFonts w:ascii="微軟正黑體" w:eastAsia="微軟正黑體" w:hAnsi="微軟正黑體" w:cs="Times New Roman" w:hint="eastAsia"/>
                <w:szCs w:val="24"/>
                <w:lang w:eastAsia="zh-TW"/>
              </w:rPr>
              <w:t>(</w:t>
            </w:r>
            <w:r>
              <w:rPr>
                <w:rFonts w:ascii="微軟正黑體" w:eastAsia="微軟正黑體" w:hAnsi="微軟正黑體" w:cs="Times New Roman" w:hint="eastAsia"/>
                <w:szCs w:val="24"/>
                <w:lang w:eastAsia="zh-HK"/>
              </w:rPr>
              <w:t>五</w:t>
            </w:r>
            <w:r>
              <w:rPr>
                <w:rFonts w:ascii="微軟正黑體" w:eastAsia="微軟正黑體" w:hAnsi="微軟正黑體" w:cs="Times New Roman" w:hint="eastAsia"/>
                <w:szCs w:val="24"/>
                <w:lang w:eastAsia="zh-TW"/>
              </w:rPr>
              <w:t>)</w:t>
            </w:r>
          </w:p>
        </w:tc>
      </w:tr>
      <w:tr w:rsidR="00F4601D" w:rsidRPr="00F4601D" w:rsidTr="00F4601D">
        <w:tc>
          <w:tcPr>
            <w:tcW w:w="1124" w:type="dxa"/>
          </w:tcPr>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9:00</w:t>
            </w:r>
          </w:p>
          <w:p w:rsid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rPr>
              <w:t>~</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rPr>
              <w:t>10:20</w:t>
            </w:r>
          </w:p>
        </w:tc>
        <w:tc>
          <w:tcPr>
            <w:tcW w:w="2428" w:type="dxa"/>
          </w:tcPr>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lang w:eastAsia="zh-HK"/>
              </w:rPr>
              <w:t>歡迎</w:t>
            </w:r>
            <w:r w:rsidRPr="00F4601D">
              <w:rPr>
                <w:rFonts w:ascii="微軟正黑體" w:eastAsia="微軟正黑體" w:hAnsi="微軟正黑體" w:cs="Times New Roman" w:hint="eastAsia"/>
                <w:szCs w:val="24"/>
              </w:rPr>
              <w:t>/</w:t>
            </w:r>
            <w:r w:rsidRPr="00F4601D">
              <w:rPr>
                <w:rFonts w:ascii="微軟正黑體" w:eastAsia="微軟正黑體" w:hAnsi="微軟正黑體" w:cs="Times New Roman" w:hint="eastAsia"/>
                <w:szCs w:val="24"/>
                <w:lang w:eastAsia="zh-HK"/>
              </w:rPr>
              <w:t>開場</w:t>
            </w:r>
          </w:p>
          <w:p w:rsidR="00F4601D" w:rsidRPr="00F4601D" w:rsidRDefault="00F4601D" w:rsidP="00F4601D">
            <w:pPr>
              <w:widowControl/>
              <w:adjustRightInd w:val="0"/>
              <w:snapToGrid w:val="0"/>
              <w:rPr>
                <w:rFonts w:ascii="標楷體" w:eastAsia="標楷體" w:hAnsi="標楷體" w:cs="Times New Roman"/>
                <w:szCs w:val="24"/>
                <w:u w:val="single"/>
              </w:rPr>
            </w:pPr>
            <w:r w:rsidRPr="00F4601D">
              <w:rPr>
                <w:rFonts w:ascii="標楷體" w:eastAsia="標楷體" w:hAnsi="標楷體" w:cs="Times New Roman" w:hint="eastAsia"/>
                <w:szCs w:val="24"/>
                <w:u w:val="single"/>
              </w:rPr>
              <w:t>諮詢</w:t>
            </w:r>
            <w:r w:rsidRPr="00F4601D">
              <w:rPr>
                <w:rFonts w:ascii="標楷體" w:eastAsia="標楷體" w:hAnsi="標楷體" w:cs="Times New Roman" w:hint="eastAsia"/>
                <w:szCs w:val="24"/>
                <w:u w:val="single"/>
                <w:lang w:eastAsia="zh-HK"/>
              </w:rPr>
              <w:t>自我效量表前測</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lang w:eastAsia="zh-HK"/>
              </w:rPr>
              <w:t>諮詢在輔導系統中角色與功用</w:t>
            </w:r>
          </w:p>
          <w:p w:rsidR="00F4601D" w:rsidRPr="00F4601D" w:rsidRDefault="00F4601D" w:rsidP="00F4601D">
            <w:pPr>
              <w:widowControl/>
              <w:adjustRightInd w:val="0"/>
              <w:snapToGrid w:val="0"/>
              <w:jc w:val="center"/>
              <w:rPr>
                <w:rFonts w:ascii="微軟正黑體" w:eastAsia="微軟正黑體" w:hAnsi="微軟正黑體" w:cs="Times New Roman"/>
                <w:szCs w:val="24"/>
              </w:rPr>
            </w:pPr>
          </w:p>
        </w:tc>
        <w:tc>
          <w:tcPr>
            <w:tcW w:w="2382" w:type="dxa"/>
          </w:tcPr>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行為問題分析</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PART I:</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lang w:eastAsia="zh-HK"/>
              </w:rPr>
              <w:t>多層次支持系統在行為輔導的架構</w:t>
            </w:r>
          </w:p>
          <w:p w:rsidR="00F4601D" w:rsidRPr="00F4601D" w:rsidRDefault="00F4601D" w:rsidP="00F4601D">
            <w:pPr>
              <w:widowControl/>
              <w:adjustRightInd w:val="0"/>
              <w:snapToGrid w:val="0"/>
              <w:rPr>
                <w:rFonts w:ascii="標楷體" w:eastAsia="標楷體" w:hAnsi="標楷體" w:cs="Times New Roman"/>
                <w:szCs w:val="24"/>
              </w:rPr>
            </w:pPr>
            <w:r w:rsidRPr="00F4601D">
              <w:rPr>
                <w:rFonts w:ascii="標楷體" w:eastAsia="標楷體" w:hAnsi="標楷體" w:cs="Times New Roman" w:hint="eastAsia"/>
                <w:color w:val="7030A0"/>
                <w:szCs w:val="24"/>
              </w:rPr>
              <w:t>系統化</w:t>
            </w:r>
            <w:r w:rsidRPr="00F4601D">
              <w:rPr>
                <w:rFonts w:ascii="標楷體" w:eastAsia="標楷體" w:hAnsi="標楷體" w:cs="Times New Roman" w:hint="eastAsia"/>
                <w:szCs w:val="24"/>
              </w:rPr>
              <w:t>的行為障礙排除</w:t>
            </w:r>
          </w:p>
        </w:tc>
        <w:tc>
          <w:tcPr>
            <w:tcW w:w="2362" w:type="dxa"/>
          </w:tcPr>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行為諮詢的四步驟</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訂出基準線</w:t>
            </w:r>
          </w:p>
          <w:p w:rsidR="00F4601D" w:rsidRPr="00F4601D" w:rsidRDefault="00F4601D" w:rsidP="00F4601D">
            <w:pPr>
              <w:widowControl/>
              <w:adjustRightInd w:val="0"/>
              <w:snapToGrid w:val="0"/>
              <w:rPr>
                <w:rFonts w:ascii="微軟正黑體" w:eastAsia="SimSun" w:hAnsi="微軟正黑體" w:cs="Times New Roman"/>
                <w:szCs w:val="24"/>
              </w:rPr>
            </w:pPr>
            <w:r w:rsidRPr="00F4601D">
              <w:rPr>
                <w:rFonts w:ascii="微軟正黑體" w:eastAsia="微軟正黑體" w:hAnsi="微軟正黑體" w:cs="Times New Roman" w:hint="eastAsia"/>
                <w:szCs w:val="24"/>
              </w:rPr>
              <w:t>規劃可行目標</w:t>
            </w:r>
          </w:p>
        </w:tc>
      </w:tr>
      <w:tr w:rsidR="00F4601D" w:rsidRPr="00F4601D" w:rsidTr="00F4601D">
        <w:trPr>
          <w:trHeight w:val="1670"/>
        </w:trPr>
        <w:tc>
          <w:tcPr>
            <w:tcW w:w="1124" w:type="dxa"/>
          </w:tcPr>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1</w:t>
            </w:r>
            <w:r w:rsidRPr="00F4601D">
              <w:rPr>
                <w:rFonts w:ascii="微軟正黑體" w:eastAsia="微軟正黑體" w:hAnsi="微軟正黑體" w:cs="Times New Roman"/>
                <w:szCs w:val="24"/>
              </w:rPr>
              <w:t>0:40</w:t>
            </w:r>
          </w:p>
          <w:p w:rsid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rPr>
              <w:t>~</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rPr>
              <w:t>12:00</w:t>
            </w:r>
          </w:p>
        </w:tc>
        <w:tc>
          <w:tcPr>
            <w:tcW w:w="2428" w:type="dxa"/>
          </w:tcPr>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lang w:eastAsia="zh-HK"/>
              </w:rPr>
              <w:t>個案分享</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lang w:eastAsia="zh-HK"/>
              </w:rPr>
              <w:t>學校本位諮詢技</w:t>
            </w:r>
            <w:r w:rsidRPr="00F4601D">
              <w:rPr>
                <w:rFonts w:ascii="微軟正黑體" w:eastAsia="微軟正黑體" w:hAnsi="微軟正黑體" w:cs="Times New Roman" w:hint="eastAsia"/>
                <w:szCs w:val="24"/>
                <w:lang w:eastAsia="zh-HK"/>
              </w:rPr>
              <w:t>巧</w:t>
            </w:r>
          </w:p>
        </w:tc>
        <w:tc>
          <w:tcPr>
            <w:tcW w:w="2382" w:type="dxa"/>
          </w:tcPr>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行為問題分析PART II:</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功能行為分析</w:t>
            </w:r>
          </w:p>
          <w:p w:rsidR="00F4601D" w:rsidRPr="00F4601D" w:rsidRDefault="00F4601D" w:rsidP="00F4601D">
            <w:pPr>
              <w:widowControl/>
              <w:adjustRightInd w:val="0"/>
              <w:snapToGrid w:val="0"/>
              <w:rPr>
                <w:rFonts w:ascii="標楷體" w:eastAsia="標楷體" w:hAnsi="標楷體" w:cs="Times New Roman"/>
                <w:szCs w:val="24"/>
              </w:rPr>
            </w:pPr>
            <w:r w:rsidRPr="00F4601D">
              <w:rPr>
                <w:rFonts w:ascii="標楷體" w:eastAsia="標楷體" w:hAnsi="標楷體" w:cs="Times New Roman" w:hint="eastAsia"/>
                <w:szCs w:val="24"/>
              </w:rPr>
              <w:t>找出癥結、事半功倍!</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lang w:eastAsia="zh-HK"/>
              </w:rPr>
              <w:t>功能分析</w:t>
            </w:r>
            <w:r w:rsidRPr="00F4601D">
              <w:rPr>
                <w:rFonts w:ascii="微軟正黑體" w:eastAsia="微軟正黑體" w:hAnsi="微軟正黑體" w:cs="Times New Roman" w:hint="eastAsia"/>
                <w:szCs w:val="24"/>
                <w:lang w:eastAsia="zh-HK"/>
              </w:rPr>
              <w:t>個案研討</w:t>
            </w:r>
          </w:p>
        </w:tc>
        <w:tc>
          <w:tcPr>
            <w:tcW w:w="2362" w:type="dxa"/>
          </w:tcPr>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介入後的成效評估</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rPr>
              <w:t>Are we there yet?</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lang w:eastAsia="zh-HK"/>
              </w:rPr>
              <w:t>個案研討</w:t>
            </w:r>
            <w:r w:rsidRPr="00F4601D">
              <w:rPr>
                <w:rFonts w:ascii="微軟正黑體" w:eastAsia="微軟正黑體" w:hAnsi="微軟正黑體" w:cs="Times New Roman"/>
                <w:szCs w:val="24"/>
              </w:rPr>
              <w:t>/</w:t>
            </w:r>
            <w:r w:rsidRPr="00F4601D">
              <w:rPr>
                <w:rFonts w:ascii="微軟正黑體" w:eastAsia="微軟正黑體" w:hAnsi="微軟正黑體" w:cs="Times New Roman" w:hint="eastAsia"/>
                <w:szCs w:val="24"/>
              </w:rPr>
              <w:t>應用所學</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大團體報告分享</w:t>
            </w:r>
          </w:p>
          <w:p w:rsidR="00F4601D" w:rsidRPr="00F4601D" w:rsidRDefault="00F4601D" w:rsidP="00F4601D">
            <w:pPr>
              <w:widowControl/>
              <w:adjustRightInd w:val="0"/>
              <w:snapToGrid w:val="0"/>
              <w:jc w:val="center"/>
              <w:rPr>
                <w:rFonts w:ascii="微軟正黑體" w:eastAsia="微軟正黑體" w:hAnsi="微軟正黑體" w:cs="Times New Roman"/>
                <w:szCs w:val="24"/>
              </w:rPr>
            </w:pPr>
          </w:p>
        </w:tc>
      </w:tr>
      <w:tr w:rsidR="00F4601D" w:rsidRPr="00F4601D" w:rsidTr="00F4601D">
        <w:tc>
          <w:tcPr>
            <w:tcW w:w="8296" w:type="dxa"/>
            <w:gridSpan w:val="4"/>
          </w:tcPr>
          <w:p w:rsidR="00F4601D" w:rsidRPr="00F4601D" w:rsidRDefault="00F4601D" w:rsidP="00F4601D">
            <w:pPr>
              <w:widowControl/>
              <w:adjustRightInd w:val="0"/>
              <w:snapToGrid w:val="0"/>
              <w:rPr>
                <w:rFonts w:ascii="微軟正黑體" w:eastAsia="微軟正黑體" w:hAnsi="微軟正黑體" w:cs="Times New Roman"/>
                <w:szCs w:val="24"/>
              </w:rPr>
            </w:pPr>
          </w:p>
        </w:tc>
      </w:tr>
      <w:tr w:rsidR="00F4601D" w:rsidRPr="00F4601D" w:rsidTr="00F4601D">
        <w:trPr>
          <w:trHeight w:val="1089"/>
        </w:trPr>
        <w:tc>
          <w:tcPr>
            <w:tcW w:w="1124" w:type="dxa"/>
            <w:vMerge w:val="restart"/>
          </w:tcPr>
          <w:p w:rsid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1</w:t>
            </w:r>
            <w:r w:rsidRPr="00F4601D">
              <w:rPr>
                <w:rFonts w:ascii="微軟正黑體" w:eastAsia="微軟正黑體" w:hAnsi="微軟正黑體" w:cs="Times New Roman"/>
                <w:szCs w:val="24"/>
              </w:rPr>
              <w:t>3:00</w:t>
            </w:r>
          </w:p>
          <w:p w:rsidR="00F4601D" w:rsidRPr="00F4601D" w:rsidRDefault="00F4601D" w:rsidP="00F4601D">
            <w:pPr>
              <w:widowControl/>
              <w:adjustRightInd w:val="0"/>
              <w:snapToGrid w:val="0"/>
              <w:rPr>
                <w:rFonts w:ascii="微軟正黑體" w:eastAsia="微軟正黑體" w:hAnsi="微軟正黑體" w:cs="Times New Roman"/>
                <w:szCs w:val="24"/>
              </w:rPr>
            </w:pPr>
            <w:r>
              <w:rPr>
                <w:rFonts w:ascii="微軟正黑體" w:eastAsia="微軟正黑體" w:hAnsi="微軟正黑體" w:cs="Times New Roman" w:hint="eastAsia"/>
                <w:szCs w:val="24"/>
                <w:lang w:eastAsia="zh-TW"/>
              </w:rPr>
              <w:t>~</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rPr>
              <w:t>14:</w:t>
            </w:r>
            <w:r>
              <w:rPr>
                <w:rFonts w:ascii="微軟正黑體" w:eastAsia="微軟正黑體" w:hAnsi="微軟正黑體" w:cs="Times New Roman" w:hint="eastAsia"/>
                <w:szCs w:val="24"/>
                <w:lang w:eastAsia="zh-TW"/>
              </w:rPr>
              <w:t>2</w:t>
            </w:r>
            <w:r w:rsidRPr="00F4601D">
              <w:rPr>
                <w:rFonts w:ascii="微軟正黑體" w:eastAsia="微軟正黑體" w:hAnsi="微軟正黑體" w:cs="Times New Roman"/>
                <w:szCs w:val="24"/>
              </w:rPr>
              <w:t>0</w:t>
            </w:r>
          </w:p>
        </w:tc>
        <w:tc>
          <w:tcPr>
            <w:tcW w:w="2428" w:type="dxa"/>
            <w:vMerge w:val="restart"/>
          </w:tcPr>
          <w:p w:rsidR="00F4601D" w:rsidRPr="00F4601D" w:rsidRDefault="00F4601D" w:rsidP="00F4601D">
            <w:pPr>
              <w:widowControl/>
              <w:adjustRightInd w:val="0"/>
              <w:snapToGrid w:val="0"/>
              <w:rPr>
                <w:rFonts w:ascii="新細明體" w:eastAsia="新細明體" w:hAnsi="新細明體" w:cs="Times New Roman"/>
                <w:szCs w:val="24"/>
              </w:rPr>
            </w:pPr>
            <w:r w:rsidRPr="00F4601D">
              <w:rPr>
                <w:rFonts w:ascii="微軟正黑體" w:eastAsia="微軟正黑體" w:hAnsi="微軟正黑體" w:cs="Times New Roman"/>
                <w:szCs w:val="24"/>
              </w:rPr>
              <w:t>課室觀察法介紹</w:t>
            </w:r>
            <w:r w:rsidRPr="00F4601D">
              <w:rPr>
                <w:rFonts w:ascii="新細明體" w:eastAsia="新細明體" w:hAnsi="新細明體" w:cs="Times New Roman" w:hint="eastAsia"/>
                <w:szCs w:val="24"/>
              </w:rPr>
              <w:t>:</w:t>
            </w:r>
          </w:p>
          <w:p w:rsidR="00F4601D" w:rsidRPr="00F4601D" w:rsidRDefault="00F4601D" w:rsidP="00F4601D">
            <w:pPr>
              <w:widowControl/>
              <w:adjustRightInd w:val="0"/>
              <w:snapToGrid w:val="0"/>
              <w:rPr>
                <w:rFonts w:ascii="標楷體" w:eastAsia="標楷體" w:hAnsi="標楷體" w:cs="Times New Roman"/>
                <w:szCs w:val="24"/>
              </w:rPr>
            </w:pPr>
            <w:r w:rsidRPr="00F4601D">
              <w:rPr>
                <w:rFonts w:ascii="標楷體" w:eastAsia="標楷體" w:hAnsi="標楷體" w:cs="Times New Roman" w:hint="eastAsia"/>
                <w:szCs w:val="24"/>
              </w:rPr>
              <w:t>進大觀園該看什麼?</w:t>
            </w:r>
          </w:p>
          <w:p w:rsidR="00F4601D" w:rsidRPr="00F4601D" w:rsidRDefault="00F4601D" w:rsidP="00F4601D">
            <w:pPr>
              <w:widowControl/>
              <w:adjustRightInd w:val="0"/>
              <w:snapToGrid w:val="0"/>
              <w:rPr>
                <w:rFonts w:ascii="新細明體" w:eastAsia="新細明體" w:hAnsi="新細明體" w:cs="Times New Roman"/>
                <w:szCs w:val="24"/>
              </w:rPr>
            </w:pPr>
            <w:r w:rsidRPr="00F4601D">
              <w:rPr>
                <w:rFonts w:ascii="新細明體" w:eastAsia="新細明體" w:hAnsi="新細明體" w:cs="Times New Roman" w:hint="eastAsia"/>
                <w:szCs w:val="24"/>
              </w:rPr>
              <w:t>介紹時距記錄法</w:t>
            </w:r>
          </w:p>
          <w:p w:rsidR="00F4601D" w:rsidRPr="00F4601D" w:rsidRDefault="00F4601D" w:rsidP="00F4601D">
            <w:pPr>
              <w:widowControl/>
              <w:adjustRightInd w:val="0"/>
              <w:snapToGrid w:val="0"/>
              <w:rPr>
                <w:rFonts w:ascii="新細明體" w:eastAsia="新細明體" w:hAnsi="新細明體" w:cs="Times New Roman"/>
                <w:szCs w:val="24"/>
              </w:rPr>
            </w:pPr>
            <w:r w:rsidRPr="00F4601D">
              <w:rPr>
                <w:rFonts w:ascii="新細明體" w:eastAsia="新細明體" w:hAnsi="新細明體" w:cs="Times New Roman" w:hint="eastAsia"/>
                <w:szCs w:val="24"/>
              </w:rPr>
              <w:t>大團體操作演練</w:t>
            </w:r>
          </w:p>
          <w:p w:rsidR="00F4601D" w:rsidRPr="00F4601D" w:rsidRDefault="00F4601D" w:rsidP="00F4601D">
            <w:pPr>
              <w:widowControl/>
              <w:adjustRightInd w:val="0"/>
              <w:snapToGrid w:val="0"/>
              <w:jc w:val="center"/>
              <w:rPr>
                <w:rFonts w:ascii="微軟正黑體" w:eastAsia="SimSun" w:hAnsi="微軟正黑體" w:cs="Times New Roman"/>
                <w:szCs w:val="24"/>
              </w:rPr>
            </w:pPr>
          </w:p>
        </w:tc>
        <w:tc>
          <w:tcPr>
            <w:tcW w:w="2382" w:type="dxa"/>
            <w:vMerge w:val="restart"/>
          </w:tcPr>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選擇介入方法:</w:t>
            </w:r>
          </w:p>
          <w:p w:rsidR="00F4601D" w:rsidRPr="00F4601D" w:rsidRDefault="00F4601D" w:rsidP="00F4601D">
            <w:pPr>
              <w:widowControl/>
              <w:adjustRightInd w:val="0"/>
              <w:snapToGrid w:val="0"/>
              <w:rPr>
                <w:rFonts w:ascii="標楷體" w:eastAsia="標楷體" w:hAnsi="標楷體" w:cs="Times New Roman"/>
                <w:szCs w:val="24"/>
              </w:rPr>
            </w:pPr>
            <w:r w:rsidRPr="00F4601D">
              <w:rPr>
                <w:rFonts w:ascii="標楷體" w:eastAsia="標楷體" w:hAnsi="標楷體" w:cs="Times New Roman" w:hint="eastAsia"/>
                <w:szCs w:val="24"/>
              </w:rPr>
              <w:t>用科學方法抽出對症下藥的靈籤!</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行為準則回顧</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問題和介入法的</w:t>
            </w:r>
            <w:r w:rsidRPr="00F4601D">
              <w:rPr>
                <w:rFonts w:ascii="微軟正黑體" w:eastAsia="微軟正黑體" w:hAnsi="微軟正黑體" w:cs="Times New Roman"/>
                <w:szCs w:val="24"/>
              </w:rPr>
              <w:t>Match</w:t>
            </w:r>
          </w:p>
          <w:p w:rsidR="00F4601D" w:rsidRPr="00F4601D" w:rsidRDefault="00F4601D" w:rsidP="00F4601D">
            <w:pPr>
              <w:widowControl/>
              <w:adjustRightInd w:val="0"/>
              <w:snapToGrid w:val="0"/>
              <w:jc w:val="center"/>
              <w:rPr>
                <w:rFonts w:ascii="微軟正黑體" w:eastAsia="微軟正黑體" w:hAnsi="微軟正黑體" w:cs="Times New Roman"/>
                <w:szCs w:val="24"/>
              </w:rPr>
            </w:pPr>
          </w:p>
        </w:tc>
        <w:tc>
          <w:tcPr>
            <w:tcW w:w="2362" w:type="dxa"/>
          </w:tcPr>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綜合座談</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 xml:space="preserve"> 提問與分享</w:t>
            </w:r>
          </w:p>
        </w:tc>
      </w:tr>
      <w:tr w:rsidR="00F4601D" w:rsidRPr="00F4601D" w:rsidTr="00F4601D">
        <w:trPr>
          <w:trHeight w:val="720"/>
        </w:trPr>
        <w:tc>
          <w:tcPr>
            <w:tcW w:w="1124" w:type="dxa"/>
            <w:vMerge/>
          </w:tcPr>
          <w:p w:rsidR="00F4601D" w:rsidRPr="00F4601D" w:rsidRDefault="00F4601D" w:rsidP="00F4601D">
            <w:pPr>
              <w:widowControl/>
              <w:adjustRightInd w:val="0"/>
              <w:snapToGrid w:val="0"/>
              <w:rPr>
                <w:rFonts w:ascii="微軟正黑體" w:eastAsia="微軟正黑體" w:hAnsi="微軟正黑體" w:cs="Times New Roman"/>
                <w:szCs w:val="24"/>
              </w:rPr>
            </w:pPr>
          </w:p>
        </w:tc>
        <w:tc>
          <w:tcPr>
            <w:tcW w:w="2428" w:type="dxa"/>
            <w:vMerge/>
          </w:tcPr>
          <w:p w:rsidR="00F4601D" w:rsidRPr="00F4601D" w:rsidRDefault="00F4601D" w:rsidP="00F4601D">
            <w:pPr>
              <w:widowControl/>
              <w:adjustRightInd w:val="0"/>
              <w:snapToGrid w:val="0"/>
              <w:rPr>
                <w:rFonts w:ascii="微軟正黑體" w:eastAsia="微軟正黑體" w:hAnsi="微軟正黑體" w:cs="Times New Roman"/>
                <w:szCs w:val="24"/>
              </w:rPr>
            </w:pPr>
          </w:p>
        </w:tc>
        <w:tc>
          <w:tcPr>
            <w:tcW w:w="2382" w:type="dxa"/>
            <w:vMerge/>
          </w:tcPr>
          <w:p w:rsidR="00F4601D" w:rsidRPr="00F4601D" w:rsidRDefault="00F4601D" w:rsidP="00F4601D">
            <w:pPr>
              <w:widowControl/>
              <w:adjustRightInd w:val="0"/>
              <w:snapToGrid w:val="0"/>
              <w:rPr>
                <w:rFonts w:ascii="微軟正黑體" w:eastAsia="微軟正黑體" w:hAnsi="微軟正黑體" w:cs="Times New Roman"/>
                <w:szCs w:val="24"/>
              </w:rPr>
            </w:pPr>
          </w:p>
        </w:tc>
        <w:tc>
          <w:tcPr>
            <w:tcW w:w="2362" w:type="dxa"/>
            <w:vMerge w:val="restart"/>
          </w:tcPr>
          <w:p w:rsidR="00F4601D" w:rsidRPr="00F4601D" w:rsidRDefault="00F4601D" w:rsidP="00F4601D">
            <w:pPr>
              <w:widowControl/>
              <w:adjustRightInd w:val="0"/>
              <w:snapToGrid w:val="0"/>
              <w:jc w:val="center"/>
              <w:rPr>
                <w:rFonts w:ascii="標楷體" w:eastAsia="標楷體" w:hAnsi="標楷體" w:cs="Times New Roman"/>
                <w:szCs w:val="24"/>
                <w:u w:val="single"/>
                <w:lang w:eastAsia="zh-HK"/>
              </w:rPr>
            </w:pPr>
            <w:r w:rsidRPr="00F4601D">
              <w:rPr>
                <w:rFonts w:ascii="標楷體" w:eastAsia="標楷體" w:hAnsi="標楷體" w:cs="Times New Roman" w:hint="eastAsia"/>
                <w:szCs w:val="24"/>
                <w:u w:val="single"/>
                <w:lang w:eastAsia="zh-HK"/>
              </w:rPr>
              <w:t>諮詢自我效量表後測</w:t>
            </w:r>
          </w:p>
          <w:p w:rsidR="00F4601D" w:rsidRPr="00F4601D" w:rsidRDefault="00F4601D" w:rsidP="00F4601D">
            <w:pPr>
              <w:widowControl/>
              <w:adjustRightInd w:val="0"/>
              <w:snapToGrid w:val="0"/>
              <w:jc w:val="center"/>
              <w:rPr>
                <w:rFonts w:ascii="微軟正黑體" w:eastAsia="微軟正黑體" w:hAnsi="微軟正黑體" w:cs="Times New Roman"/>
                <w:szCs w:val="24"/>
              </w:rPr>
            </w:pPr>
            <w:r w:rsidRPr="00F4601D">
              <w:rPr>
                <w:rFonts w:ascii="微軟正黑體" w:eastAsia="微軟正黑體" w:hAnsi="微軟正黑體" w:cs="Times New Roman" w:hint="eastAsia"/>
                <w:szCs w:val="24"/>
                <w:lang w:eastAsia="zh-HK"/>
              </w:rPr>
              <w:t>焦點團體訪談</w:t>
            </w:r>
          </w:p>
        </w:tc>
      </w:tr>
      <w:tr w:rsidR="00F4601D" w:rsidRPr="00F4601D" w:rsidTr="00F4601D">
        <w:tc>
          <w:tcPr>
            <w:tcW w:w="1124" w:type="dxa"/>
          </w:tcPr>
          <w:p w:rsid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hint="eastAsia"/>
                <w:szCs w:val="24"/>
              </w:rPr>
              <w:t>14:30</w:t>
            </w:r>
          </w:p>
          <w:p w:rsidR="00F4601D" w:rsidRPr="00F4601D" w:rsidRDefault="00F4601D" w:rsidP="00F4601D">
            <w:pPr>
              <w:widowControl/>
              <w:adjustRightInd w:val="0"/>
              <w:snapToGrid w:val="0"/>
              <w:rPr>
                <w:rFonts w:ascii="微軟正黑體" w:eastAsia="微軟正黑體" w:hAnsi="微軟正黑體" w:cs="Times New Roman"/>
                <w:szCs w:val="24"/>
              </w:rPr>
            </w:pPr>
            <w:r>
              <w:rPr>
                <w:rFonts w:ascii="微軟正黑體" w:eastAsia="微軟正黑體" w:hAnsi="微軟正黑體" w:cs="Times New Roman" w:hint="eastAsia"/>
                <w:szCs w:val="24"/>
                <w:lang w:eastAsia="zh-TW"/>
              </w:rPr>
              <w:t>~</w:t>
            </w:r>
          </w:p>
          <w:p w:rsidR="00F4601D" w:rsidRPr="00F4601D" w:rsidRDefault="00F4601D" w:rsidP="00F4601D">
            <w:pPr>
              <w:widowControl/>
              <w:adjustRightInd w:val="0"/>
              <w:snapToGrid w:val="0"/>
              <w:rPr>
                <w:rFonts w:ascii="微軟正黑體" w:eastAsia="微軟正黑體" w:hAnsi="微軟正黑體" w:cs="Times New Roman"/>
                <w:szCs w:val="24"/>
              </w:rPr>
            </w:pPr>
            <w:r w:rsidRPr="00F4601D">
              <w:rPr>
                <w:rFonts w:ascii="微軟正黑體" w:eastAsia="微軟正黑體" w:hAnsi="微軟正黑體" w:cs="Times New Roman"/>
                <w:szCs w:val="24"/>
              </w:rPr>
              <w:t>16:00</w:t>
            </w:r>
          </w:p>
        </w:tc>
        <w:tc>
          <w:tcPr>
            <w:tcW w:w="2428" w:type="dxa"/>
          </w:tcPr>
          <w:p w:rsidR="00F4601D" w:rsidRPr="00F4601D" w:rsidRDefault="00F4601D" w:rsidP="00F4601D">
            <w:pPr>
              <w:widowControl/>
              <w:adjustRightInd w:val="0"/>
              <w:snapToGrid w:val="0"/>
              <w:jc w:val="both"/>
              <w:rPr>
                <w:rFonts w:ascii="微軟正黑體" w:eastAsia="微軟正黑體" w:hAnsi="微軟正黑體" w:cs="Times New Roman"/>
                <w:szCs w:val="24"/>
              </w:rPr>
            </w:pPr>
            <w:r w:rsidRPr="00F4601D">
              <w:rPr>
                <w:rFonts w:ascii="微軟正黑體" w:eastAsia="微軟正黑體" w:hAnsi="微軟正黑體" w:cs="Times New Roman"/>
                <w:szCs w:val="24"/>
              </w:rPr>
              <w:t>Direct</w:t>
            </w:r>
            <w:r w:rsidRPr="00F4601D">
              <w:rPr>
                <w:rFonts w:ascii="微軟正黑體" w:eastAsia="微軟正黑體" w:hAnsi="微軟正黑體" w:cs="Times New Roman" w:hint="eastAsia"/>
                <w:szCs w:val="24"/>
              </w:rPr>
              <w:t xml:space="preserve"> </w:t>
            </w:r>
            <w:r w:rsidRPr="00F4601D">
              <w:rPr>
                <w:rFonts w:ascii="微軟正黑體" w:eastAsia="微軟正黑體" w:hAnsi="微軟正黑體" w:cs="Times New Roman"/>
                <w:szCs w:val="24"/>
              </w:rPr>
              <w:t>Behavior Rating</w:t>
            </w:r>
            <w:r w:rsidRPr="00F4601D">
              <w:rPr>
                <w:rFonts w:ascii="微軟正黑體" w:eastAsia="微軟正黑體" w:hAnsi="微軟正黑體" w:cs="Times New Roman" w:hint="eastAsia"/>
                <w:szCs w:val="24"/>
              </w:rPr>
              <w:t>簡易直接的</w:t>
            </w:r>
            <w:r w:rsidRPr="00F4601D">
              <w:rPr>
                <w:rFonts w:ascii="微軟正黑體" w:eastAsia="微軟正黑體" w:hAnsi="微軟正黑體" w:cs="Times New Roman"/>
                <w:szCs w:val="24"/>
              </w:rPr>
              <w:t>行為評量</w:t>
            </w:r>
            <w:r w:rsidRPr="00F4601D">
              <w:rPr>
                <w:rFonts w:ascii="微軟正黑體" w:eastAsia="微軟正黑體" w:hAnsi="微軟正黑體" w:cs="Times New Roman" w:hint="eastAsia"/>
                <w:szCs w:val="24"/>
              </w:rPr>
              <w:t>法</w:t>
            </w:r>
          </w:p>
          <w:p w:rsidR="00F4601D" w:rsidRPr="00F4601D" w:rsidRDefault="00F4601D" w:rsidP="00F4601D">
            <w:pPr>
              <w:widowControl/>
              <w:adjustRightInd w:val="0"/>
              <w:snapToGrid w:val="0"/>
              <w:jc w:val="center"/>
              <w:rPr>
                <w:rFonts w:ascii="微軟正黑體" w:eastAsia="微軟正黑體" w:hAnsi="微軟正黑體" w:cs="Times New Roman"/>
                <w:szCs w:val="24"/>
              </w:rPr>
            </w:pPr>
          </w:p>
        </w:tc>
        <w:tc>
          <w:tcPr>
            <w:tcW w:w="2382" w:type="dxa"/>
            <w:vMerge/>
          </w:tcPr>
          <w:p w:rsidR="00F4601D" w:rsidRPr="00F4601D" w:rsidRDefault="00F4601D" w:rsidP="00F4601D">
            <w:pPr>
              <w:widowControl/>
              <w:adjustRightInd w:val="0"/>
              <w:snapToGrid w:val="0"/>
              <w:rPr>
                <w:rFonts w:ascii="微軟正黑體" w:eastAsia="微軟正黑體" w:hAnsi="微軟正黑體" w:cs="Times New Roman"/>
                <w:szCs w:val="24"/>
              </w:rPr>
            </w:pPr>
          </w:p>
        </w:tc>
        <w:tc>
          <w:tcPr>
            <w:tcW w:w="2362" w:type="dxa"/>
            <w:vMerge/>
          </w:tcPr>
          <w:p w:rsidR="00F4601D" w:rsidRPr="00F4601D" w:rsidRDefault="00F4601D" w:rsidP="00F4601D">
            <w:pPr>
              <w:widowControl/>
              <w:adjustRightInd w:val="0"/>
              <w:snapToGrid w:val="0"/>
              <w:jc w:val="center"/>
              <w:rPr>
                <w:rFonts w:ascii="微軟正黑體" w:eastAsia="微軟正黑體" w:hAnsi="微軟正黑體" w:cs="Times New Roman"/>
                <w:szCs w:val="24"/>
              </w:rPr>
            </w:pPr>
          </w:p>
        </w:tc>
      </w:tr>
    </w:tbl>
    <w:p w:rsidR="00F4601D" w:rsidRPr="00F4601D" w:rsidRDefault="00F4601D" w:rsidP="00F4601D">
      <w:pPr>
        <w:ind w:firstLineChars="200" w:firstLine="480"/>
        <w:rPr>
          <w:rFonts w:ascii="標楷體" w:eastAsia="標楷體" w:hAnsi="標楷體"/>
        </w:rPr>
      </w:pPr>
    </w:p>
    <w:sectPr w:rsidR="00F4601D" w:rsidRPr="00F4601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altName w:val="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1478"/>
    <w:multiLevelType w:val="hybridMultilevel"/>
    <w:tmpl w:val="0AA23A0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CEF78D7"/>
    <w:multiLevelType w:val="hybridMultilevel"/>
    <w:tmpl w:val="1A36E030"/>
    <w:lvl w:ilvl="0" w:tplc="B3D6C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01D"/>
    <w:rsid w:val="00060061"/>
    <w:rsid w:val="000F4DFA"/>
    <w:rsid w:val="0021267F"/>
    <w:rsid w:val="002C4367"/>
    <w:rsid w:val="0077562F"/>
    <w:rsid w:val="008C245A"/>
    <w:rsid w:val="009F4D6A"/>
    <w:rsid w:val="00CA480C"/>
    <w:rsid w:val="00F460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01D"/>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48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01D"/>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48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 Ting Juang</dc:creator>
  <cp:lastModifiedBy>AEAA-PE16</cp:lastModifiedBy>
  <cp:revision>2</cp:revision>
  <dcterms:created xsi:type="dcterms:W3CDTF">2019-04-25T08:25:00Z</dcterms:created>
  <dcterms:modified xsi:type="dcterms:W3CDTF">2019-04-25T08:25:00Z</dcterms:modified>
</cp:coreProperties>
</file>