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71B" w:rsidRDefault="00CE1C71">
      <w:pPr>
        <w:pStyle w:val="Standard"/>
        <w:spacing w:line="500" w:lineRule="exact"/>
        <w:rPr>
          <w:rFonts w:ascii="標楷體" w:eastAsia="標楷體" w:hAnsi="標楷體"/>
          <w:bCs/>
          <w:sz w:val="40"/>
          <w:szCs w:val="40"/>
        </w:rPr>
      </w:pPr>
      <w:bookmarkStart w:id="0" w:name="_GoBack"/>
      <w:r>
        <w:rPr>
          <w:rFonts w:ascii="標楷體" w:eastAsia="標楷體" w:hAnsi="標楷體"/>
          <w:bCs/>
          <w:sz w:val="40"/>
          <w:szCs w:val="40"/>
        </w:rPr>
        <w:t>高級中等以下學校特殊教育班班級及專責單位設置與人員進用辦法第七條、第八條、第九條修正條文</w:t>
      </w:r>
      <w:bookmarkEnd w:id="0"/>
    </w:p>
    <w:p w:rsidR="0042271B" w:rsidRDefault="00CE1C71">
      <w:pPr>
        <w:pStyle w:val="HTML"/>
        <w:spacing w:line="460" w:lineRule="exact"/>
        <w:ind w:left="848" w:hanging="848"/>
        <w:rPr>
          <w:rFonts w:ascii="標楷體" w:eastAsia="標楷體" w:hAnsi="標楷體"/>
          <w:sz w:val="28"/>
          <w:szCs w:val="28"/>
        </w:rPr>
      </w:pPr>
      <w:r>
        <w:rPr>
          <w:rFonts w:ascii="標楷體" w:eastAsia="標楷體" w:hAnsi="標楷體"/>
          <w:sz w:val="28"/>
          <w:szCs w:val="28"/>
        </w:rPr>
        <w:t>第七條    第五條第一項第三款所定特殊教育相關專業人員，</w:t>
      </w:r>
      <w:proofErr w:type="gramStart"/>
      <w:r>
        <w:rPr>
          <w:rFonts w:ascii="標楷體" w:eastAsia="標楷體" w:hAnsi="標楷體"/>
          <w:sz w:val="28"/>
          <w:szCs w:val="28"/>
        </w:rPr>
        <w:t>準</w:t>
      </w:r>
      <w:proofErr w:type="gramEnd"/>
      <w:r>
        <w:rPr>
          <w:rFonts w:ascii="標楷體" w:eastAsia="標楷體" w:hAnsi="標楷體"/>
          <w:sz w:val="28"/>
          <w:szCs w:val="28"/>
        </w:rPr>
        <w:t>用特殊教育學校設立變更停辦合併及人員編制標準第十條第四項及第十一條規定。</w:t>
      </w:r>
    </w:p>
    <w:p w:rsidR="0042271B" w:rsidRDefault="00CE1C71">
      <w:pPr>
        <w:pStyle w:val="HTML"/>
        <w:spacing w:line="460" w:lineRule="exact"/>
        <w:ind w:left="850" w:firstLine="563"/>
        <w:rPr>
          <w:rFonts w:ascii="標楷體" w:eastAsia="標楷體" w:hAnsi="標楷體"/>
          <w:sz w:val="28"/>
          <w:szCs w:val="28"/>
        </w:rPr>
      </w:pPr>
      <w:r>
        <w:rPr>
          <w:rFonts w:ascii="標楷體" w:eastAsia="標楷體" w:hAnsi="標楷體"/>
          <w:sz w:val="28"/>
          <w:szCs w:val="28"/>
        </w:rPr>
        <w:t>前項人員，應以專業團隊合作進行為原則，並提供下列專業服務：</w:t>
      </w:r>
    </w:p>
    <w:p w:rsidR="0042271B" w:rsidRDefault="00CE1C7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694"/>
          <w:tab w:val="left" w:pos="3250"/>
          <w:tab w:val="left" w:pos="4166"/>
          <w:tab w:val="left" w:pos="5082"/>
          <w:tab w:val="left" w:pos="5998"/>
          <w:tab w:val="left" w:pos="6914"/>
          <w:tab w:val="left" w:pos="7830"/>
          <w:tab w:val="left" w:pos="8746"/>
          <w:tab w:val="left" w:pos="9662"/>
          <w:tab w:val="left" w:pos="10578"/>
          <w:tab w:val="left" w:pos="11494"/>
          <w:tab w:val="left" w:pos="12410"/>
          <w:tab w:val="left" w:pos="13326"/>
          <w:tab w:val="left" w:pos="14242"/>
          <w:tab w:val="left" w:pos="15158"/>
          <w:tab w:val="left" w:pos="16074"/>
        </w:tabs>
        <w:spacing w:line="460" w:lineRule="exact"/>
        <w:ind w:left="1418" w:hanging="571"/>
        <w:rPr>
          <w:rFonts w:ascii="標楷體" w:eastAsia="標楷體" w:hAnsi="標楷體"/>
          <w:sz w:val="28"/>
          <w:szCs w:val="28"/>
        </w:rPr>
      </w:pPr>
      <w:r>
        <w:rPr>
          <w:rFonts w:ascii="標楷體" w:eastAsia="標楷體" w:hAnsi="標楷體"/>
          <w:sz w:val="28"/>
          <w:szCs w:val="28"/>
        </w:rPr>
        <w:t>一、身心障礙學生鑑定、個別化教育計畫之訂定與執行及追蹤評鑑等。</w:t>
      </w:r>
    </w:p>
    <w:p w:rsidR="0042271B" w:rsidRDefault="00CE1C7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267"/>
          <w:tab w:val="left" w:pos="2823"/>
          <w:tab w:val="left" w:pos="3739"/>
          <w:tab w:val="left" w:pos="4655"/>
          <w:tab w:val="left" w:pos="5571"/>
          <w:tab w:val="left" w:pos="6487"/>
          <w:tab w:val="left" w:pos="7403"/>
          <w:tab w:val="left" w:pos="8319"/>
          <w:tab w:val="left" w:pos="9235"/>
          <w:tab w:val="left" w:pos="10151"/>
          <w:tab w:val="left" w:pos="11067"/>
          <w:tab w:val="left" w:pos="11983"/>
          <w:tab w:val="left" w:pos="12899"/>
          <w:tab w:val="left" w:pos="13815"/>
          <w:tab w:val="left" w:pos="14731"/>
          <w:tab w:val="left" w:pos="15647"/>
        </w:tabs>
        <w:spacing w:line="460" w:lineRule="exact"/>
        <w:ind w:left="991" w:hanging="146"/>
        <w:rPr>
          <w:rFonts w:ascii="標楷體" w:eastAsia="標楷體" w:hAnsi="標楷體"/>
          <w:sz w:val="28"/>
          <w:szCs w:val="28"/>
        </w:rPr>
      </w:pPr>
      <w:r>
        <w:rPr>
          <w:rFonts w:ascii="標楷體" w:eastAsia="標楷體" w:hAnsi="標楷體"/>
          <w:sz w:val="28"/>
          <w:szCs w:val="28"/>
        </w:rPr>
        <w:t>二、特殊教育教師、普通教育教師及家長諮詢等。</w:t>
      </w:r>
    </w:p>
    <w:p w:rsidR="0042271B" w:rsidRDefault="00CE1C71">
      <w:pPr>
        <w:pStyle w:val="HTML"/>
        <w:spacing w:line="460" w:lineRule="exact"/>
        <w:ind w:left="848" w:hanging="848"/>
        <w:rPr>
          <w:rFonts w:ascii="標楷體" w:eastAsia="標楷體" w:hAnsi="標楷體"/>
          <w:sz w:val="28"/>
          <w:szCs w:val="28"/>
        </w:rPr>
      </w:pPr>
      <w:r>
        <w:rPr>
          <w:rFonts w:ascii="標楷體" w:eastAsia="標楷體" w:hAnsi="標楷體"/>
          <w:sz w:val="28"/>
          <w:szCs w:val="28"/>
        </w:rPr>
        <w:t>第八條    第五條第一項第三款所定特殊教育專（兼）任相關專業人員之進用資格、進用方式、教育訓練、督導及考核規定如下：</w:t>
      </w:r>
    </w:p>
    <w:p w:rsidR="0042271B" w:rsidRDefault="00CE1C71">
      <w:pPr>
        <w:pStyle w:val="a5"/>
        <w:widowControl/>
        <w:numPr>
          <w:ilvl w:val="0"/>
          <w:numId w:val="10"/>
        </w:numPr>
        <w:tabs>
          <w:tab w:val="left" w:pos="2334"/>
          <w:tab w:val="left" w:pos="3250"/>
          <w:tab w:val="left" w:pos="4166"/>
          <w:tab w:val="left" w:pos="5082"/>
          <w:tab w:val="left" w:pos="5998"/>
          <w:tab w:val="left" w:pos="6914"/>
          <w:tab w:val="left" w:pos="7830"/>
          <w:tab w:val="left" w:pos="8746"/>
          <w:tab w:val="left" w:pos="9662"/>
          <w:tab w:val="left" w:pos="10578"/>
          <w:tab w:val="left" w:pos="11494"/>
          <w:tab w:val="left" w:pos="12410"/>
          <w:tab w:val="left" w:pos="13326"/>
          <w:tab w:val="left" w:pos="14242"/>
          <w:tab w:val="left" w:pos="15158"/>
          <w:tab w:val="left" w:pos="16074"/>
        </w:tabs>
        <w:spacing w:line="460" w:lineRule="exact"/>
        <w:ind w:left="1418" w:hanging="571"/>
        <w:jc w:val="both"/>
        <w:rPr>
          <w:rFonts w:ascii="標楷體" w:eastAsia="標楷體" w:hAnsi="標楷體" w:cs="Arial Unicode MS"/>
          <w:kern w:val="0"/>
          <w:sz w:val="28"/>
          <w:szCs w:val="28"/>
        </w:rPr>
      </w:pPr>
      <w:r>
        <w:rPr>
          <w:rFonts w:ascii="標楷體" w:eastAsia="標楷體" w:hAnsi="標楷體" w:cs="Arial Unicode MS"/>
          <w:kern w:val="0"/>
          <w:sz w:val="28"/>
          <w:szCs w:val="28"/>
        </w:rPr>
        <w:t>進用資格：應任用公務人員高等考試及格，或具</w:t>
      </w:r>
      <w:proofErr w:type="gramStart"/>
      <w:r>
        <w:rPr>
          <w:rFonts w:ascii="標楷體" w:eastAsia="標楷體" w:hAnsi="標楷體" w:cs="Arial Unicode MS"/>
          <w:kern w:val="0"/>
          <w:sz w:val="28"/>
          <w:szCs w:val="28"/>
        </w:rPr>
        <w:t>醫</w:t>
      </w:r>
      <w:proofErr w:type="gramEnd"/>
      <w:r>
        <w:rPr>
          <w:rFonts w:ascii="標楷體" w:eastAsia="標楷體" w:hAnsi="標楷體" w:cs="Arial Unicode MS"/>
          <w:kern w:val="0"/>
          <w:sz w:val="28"/>
          <w:szCs w:val="28"/>
        </w:rPr>
        <w:t>事人員任用資格，或依專門職業及技術人員轉任公務人員條例規定，取得專業證照及轉任公務人員資格者。但政府未辦理專業證照或考試之特殊教育相關專業人員，得進用下列人員之</w:t>
      </w:r>
      <w:proofErr w:type="gramStart"/>
      <w:r>
        <w:rPr>
          <w:rFonts w:ascii="標楷體" w:eastAsia="標楷體" w:hAnsi="標楷體" w:cs="Arial Unicode MS"/>
          <w:kern w:val="0"/>
          <w:sz w:val="28"/>
          <w:szCs w:val="28"/>
        </w:rPr>
        <w:t>一</w:t>
      </w:r>
      <w:proofErr w:type="gramEnd"/>
      <w:r>
        <w:rPr>
          <w:rFonts w:ascii="標楷體" w:eastAsia="標楷體" w:hAnsi="標楷體" w:cs="Arial Unicode MS"/>
          <w:kern w:val="0"/>
          <w:sz w:val="28"/>
          <w:szCs w:val="28"/>
        </w:rPr>
        <w:t>擔任：</w:t>
      </w:r>
    </w:p>
    <w:p w:rsidR="0042271B" w:rsidRDefault="00CE1C71">
      <w:pPr>
        <w:pStyle w:val="a5"/>
        <w:widowControl/>
        <w:numPr>
          <w:ilvl w:val="0"/>
          <w:numId w:val="11"/>
        </w:numPr>
        <w:tabs>
          <w:tab w:val="left" w:pos="2476"/>
          <w:tab w:val="left" w:pos="3392"/>
          <w:tab w:val="left" w:pos="4308"/>
          <w:tab w:val="left" w:pos="5224"/>
          <w:tab w:val="left" w:pos="6140"/>
          <w:tab w:val="left" w:pos="7056"/>
          <w:tab w:val="left" w:pos="7972"/>
          <w:tab w:val="left" w:pos="8888"/>
          <w:tab w:val="left" w:pos="9804"/>
          <w:tab w:val="left" w:pos="10720"/>
          <w:tab w:val="left" w:pos="11636"/>
          <w:tab w:val="left" w:pos="12552"/>
          <w:tab w:val="left" w:pos="13468"/>
          <w:tab w:val="left" w:pos="14384"/>
          <w:tab w:val="left" w:pos="15300"/>
          <w:tab w:val="left" w:pos="16216"/>
        </w:tabs>
        <w:spacing w:line="460" w:lineRule="exact"/>
        <w:ind w:left="1560" w:hanging="615"/>
        <w:jc w:val="both"/>
        <w:rPr>
          <w:rFonts w:ascii="標楷體" w:eastAsia="標楷體" w:hAnsi="標楷體" w:cs="Arial Unicode MS"/>
          <w:kern w:val="0"/>
          <w:sz w:val="28"/>
          <w:szCs w:val="28"/>
        </w:rPr>
      </w:pPr>
      <w:r>
        <w:rPr>
          <w:rFonts w:ascii="標楷體" w:eastAsia="標楷體" w:hAnsi="標楷體" w:cs="Arial Unicode MS"/>
          <w:kern w:val="0"/>
          <w:sz w:val="28"/>
          <w:szCs w:val="28"/>
        </w:rPr>
        <w:t>國內外大學校院專業系、所畢業後，曾任該專業工作一年以上。</w:t>
      </w:r>
    </w:p>
    <w:p w:rsidR="0042271B" w:rsidRDefault="00CE1C71">
      <w:pPr>
        <w:pStyle w:val="a5"/>
        <w:widowControl/>
        <w:numPr>
          <w:ilvl w:val="0"/>
          <w:numId w:val="6"/>
        </w:numPr>
        <w:tabs>
          <w:tab w:val="left" w:pos="2476"/>
          <w:tab w:val="left" w:pos="3392"/>
          <w:tab w:val="left" w:pos="4308"/>
          <w:tab w:val="left" w:pos="5224"/>
          <w:tab w:val="left" w:pos="6140"/>
          <w:tab w:val="left" w:pos="7056"/>
          <w:tab w:val="left" w:pos="7972"/>
          <w:tab w:val="left" w:pos="8888"/>
          <w:tab w:val="left" w:pos="9804"/>
          <w:tab w:val="left" w:pos="10720"/>
          <w:tab w:val="left" w:pos="11636"/>
          <w:tab w:val="left" w:pos="12552"/>
          <w:tab w:val="left" w:pos="13468"/>
          <w:tab w:val="left" w:pos="14384"/>
          <w:tab w:val="left" w:pos="15300"/>
          <w:tab w:val="left" w:pos="16216"/>
        </w:tabs>
        <w:spacing w:line="460" w:lineRule="exact"/>
        <w:ind w:left="1560" w:hanging="615"/>
        <w:jc w:val="both"/>
        <w:rPr>
          <w:rFonts w:ascii="標楷體" w:eastAsia="標楷體" w:hAnsi="標楷體" w:cs="Arial Unicode MS"/>
          <w:kern w:val="0"/>
          <w:sz w:val="28"/>
          <w:szCs w:val="28"/>
        </w:rPr>
      </w:pPr>
      <w:r>
        <w:rPr>
          <w:rFonts w:ascii="標楷體" w:eastAsia="標楷體" w:hAnsi="標楷體" w:cs="Arial Unicode MS"/>
          <w:kern w:val="0"/>
          <w:sz w:val="28"/>
          <w:szCs w:val="28"/>
        </w:rPr>
        <w:t>國內外大學校院相關系、所畢業，且於修畢該專業課程三百六十小時後，任該專業工作一年以上。</w:t>
      </w:r>
    </w:p>
    <w:p w:rsidR="0042271B" w:rsidRDefault="00CE1C71">
      <w:pPr>
        <w:pStyle w:val="a5"/>
        <w:widowControl/>
        <w:numPr>
          <w:ilvl w:val="0"/>
          <w:numId w:val="12"/>
        </w:numPr>
        <w:tabs>
          <w:tab w:val="left" w:pos="2334"/>
          <w:tab w:val="left" w:pos="3250"/>
          <w:tab w:val="left" w:pos="4166"/>
          <w:tab w:val="left" w:pos="5082"/>
          <w:tab w:val="left" w:pos="5998"/>
          <w:tab w:val="left" w:pos="6914"/>
          <w:tab w:val="left" w:pos="7830"/>
          <w:tab w:val="left" w:pos="8746"/>
          <w:tab w:val="left" w:pos="9662"/>
          <w:tab w:val="left" w:pos="10578"/>
          <w:tab w:val="left" w:pos="11494"/>
          <w:tab w:val="left" w:pos="12410"/>
          <w:tab w:val="left" w:pos="13326"/>
          <w:tab w:val="left" w:pos="14242"/>
          <w:tab w:val="left" w:pos="15158"/>
          <w:tab w:val="left" w:pos="16074"/>
        </w:tabs>
        <w:spacing w:line="460" w:lineRule="exact"/>
        <w:ind w:left="1418" w:hanging="571"/>
        <w:jc w:val="both"/>
        <w:rPr>
          <w:rFonts w:ascii="標楷體" w:eastAsia="標楷體" w:hAnsi="標楷體" w:cs="Arial Unicode MS"/>
          <w:kern w:val="0"/>
          <w:sz w:val="28"/>
          <w:szCs w:val="28"/>
        </w:rPr>
      </w:pPr>
      <w:r>
        <w:rPr>
          <w:rFonts w:ascii="標楷體" w:eastAsia="標楷體" w:hAnsi="標楷體" w:cs="Arial Unicode MS"/>
          <w:kern w:val="0"/>
          <w:sz w:val="28"/>
          <w:szCs w:val="28"/>
        </w:rPr>
        <w:t>進用方式：除具公務員任用資格者外，應經學校（園）公開甄選，就人員屬性依相關規定進用，並於到職後一個月內，由學校（園）檢附下列各項文件，報所屬主管機關備查：</w:t>
      </w:r>
    </w:p>
    <w:p w:rsidR="0042271B" w:rsidRDefault="00CE1C71">
      <w:pPr>
        <w:pStyle w:val="a5"/>
        <w:widowControl/>
        <w:numPr>
          <w:ilvl w:val="0"/>
          <w:numId w:val="13"/>
        </w:numPr>
        <w:tabs>
          <w:tab w:val="left" w:pos="2476"/>
          <w:tab w:val="left" w:pos="3392"/>
          <w:tab w:val="left" w:pos="4308"/>
          <w:tab w:val="left" w:pos="5224"/>
          <w:tab w:val="left" w:pos="6140"/>
          <w:tab w:val="left" w:pos="7056"/>
          <w:tab w:val="left" w:pos="7972"/>
          <w:tab w:val="left" w:pos="8888"/>
          <w:tab w:val="left" w:pos="9804"/>
          <w:tab w:val="left" w:pos="10720"/>
          <w:tab w:val="left" w:pos="11636"/>
          <w:tab w:val="left" w:pos="12552"/>
          <w:tab w:val="left" w:pos="13468"/>
          <w:tab w:val="left" w:pos="14384"/>
          <w:tab w:val="left" w:pos="15300"/>
          <w:tab w:val="left" w:pos="16216"/>
        </w:tabs>
        <w:spacing w:line="460" w:lineRule="exact"/>
        <w:ind w:left="1560" w:hanging="615"/>
        <w:jc w:val="both"/>
        <w:rPr>
          <w:rFonts w:ascii="標楷體" w:eastAsia="標楷體" w:hAnsi="標楷體" w:cs="Arial Unicode MS"/>
          <w:kern w:val="0"/>
          <w:sz w:val="28"/>
          <w:szCs w:val="28"/>
        </w:rPr>
      </w:pPr>
      <w:r>
        <w:rPr>
          <w:rFonts w:ascii="標楷體" w:eastAsia="標楷體" w:hAnsi="標楷體" w:cs="Arial Unicode MS"/>
          <w:kern w:val="0"/>
          <w:sz w:val="28"/>
          <w:szCs w:val="28"/>
        </w:rPr>
        <w:t>履歷表。</w:t>
      </w:r>
    </w:p>
    <w:p w:rsidR="0042271B" w:rsidRDefault="00CE1C71">
      <w:pPr>
        <w:pStyle w:val="a5"/>
        <w:widowControl/>
        <w:numPr>
          <w:ilvl w:val="0"/>
          <w:numId w:val="8"/>
        </w:numPr>
        <w:tabs>
          <w:tab w:val="left" w:pos="2476"/>
          <w:tab w:val="left" w:pos="3392"/>
          <w:tab w:val="left" w:pos="4308"/>
          <w:tab w:val="left" w:pos="5224"/>
          <w:tab w:val="left" w:pos="6140"/>
          <w:tab w:val="left" w:pos="7056"/>
          <w:tab w:val="left" w:pos="7972"/>
          <w:tab w:val="left" w:pos="8888"/>
          <w:tab w:val="left" w:pos="9804"/>
          <w:tab w:val="left" w:pos="10720"/>
          <w:tab w:val="left" w:pos="11636"/>
          <w:tab w:val="left" w:pos="12552"/>
          <w:tab w:val="left" w:pos="13468"/>
          <w:tab w:val="left" w:pos="14384"/>
          <w:tab w:val="left" w:pos="15300"/>
          <w:tab w:val="left" w:pos="16216"/>
        </w:tabs>
        <w:spacing w:line="460" w:lineRule="exact"/>
        <w:ind w:left="1560" w:hanging="615"/>
        <w:jc w:val="both"/>
        <w:rPr>
          <w:rFonts w:ascii="標楷體" w:eastAsia="標楷體" w:hAnsi="標楷體" w:cs="Arial Unicode MS"/>
          <w:kern w:val="0"/>
          <w:sz w:val="28"/>
          <w:szCs w:val="28"/>
        </w:rPr>
      </w:pPr>
      <w:r>
        <w:rPr>
          <w:rFonts w:ascii="標楷體" w:eastAsia="標楷體" w:hAnsi="標楷體" w:cs="Arial Unicode MS"/>
          <w:kern w:val="0"/>
          <w:sz w:val="28"/>
          <w:szCs w:val="28"/>
        </w:rPr>
        <w:t>進用契約書。</w:t>
      </w:r>
    </w:p>
    <w:p w:rsidR="0042271B" w:rsidRDefault="00CE1C71">
      <w:pPr>
        <w:pStyle w:val="a5"/>
        <w:widowControl/>
        <w:numPr>
          <w:ilvl w:val="0"/>
          <w:numId w:val="8"/>
        </w:numPr>
        <w:tabs>
          <w:tab w:val="left" w:pos="2476"/>
          <w:tab w:val="left" w:pos="3392"/>
          <w:tab w:val="left" w:pos="4308"/>
          <w:tab w:val="left" w:pos="5224"/>
          <w:tab w:val="left" w:pos="6140"/>
          <w:tab w:val="left" w:pos="7056"/>
          <w:tab w:val="left" w:pos="7972"/>
          <w:tab w:val="left" w:pos="8888"/>
          <w:tab w:val="left" w:pos="9804"/>
          <w:tab w:val="left" w:pos="10720"/>
          <w:tab w:val="left" w:pos="11636"/>
          <w:tab w:val="left" w:pos="12552"/>
          <w:tab w:val="left" w:pos="13468"/>
          <w:tab w:val="left" w:pos="14384"/>
          <w:tab w:val="left" w:pos="15300"/>
          <w:tab w:val="left" w:pos="16216"/>
        </w:tabs>
        <w:spacing w:line="460" w:lineRule="exact"/>
        <w:ind w:left="1560" w:hanging="615"/>
        <w:jc w:val="both"/>
        <w:rPr>
          <w:rFonts w:ascii="標楷體" w:eastAsia="標楷體" w:hAnsi="標楷體" w:cs="Arial Unicode MS"/>
          <w:kern w:val="0"/>
          <w:sz w:val="28"/>
          <w:szCs w:val="28"/>
        </w:rPr>
      </w:pPr>
      <w:r>
        <w:rPr>
          <w:rFonts w:ascii="標楷體" w:eastAsia="標楷體" w:hAnsi="標楷體" w:cs="Arial Unicode MS"/>
          <w:kern w:val="0"/>
          <w:sz w:val="28"/>
          <w:szCs w:val="28"/>
        </w:rPr>
        <w:t>服務證明書。</w:t>
      </w:r>
    </w:p>
    <w:p w:rsidR="0042271B" w:rsidRDefault="00CE1C71">
      <w:pPr>
        <w:pStyle w:val="a5"/>
        <w:widowControl/>
        <w:numPr>
          <w:ilvl w:val="0"/>
          <w:numId w:val="8"/>
        </w:numPr>
        <w:tabs>
          <w:tab w:val="left" w:pos="2476"/>
          <w:tab w:val="left" w:pos="3392"/>
          <w:tab w:val="left" w:pos="4308"/>
          <w:tab w:val="left" w:pos="5224"/>
          <w:tab w:val="left" w:pos="6140"/>
          <w:tab w:val="left" w:pos="7056"/>
          <w:tab w:val="left" w:pos="7972"/>
          <w:tab w:val="left" w:pos="8888"/>
          <w:tab w:val="left" w:pos="9804"/>
          <w:tab w:val="left" w:pos="10720"/>
          <w:tab w:val="left" w:pos="11636"/>
          <w:tab w:val="left" w:pos="12552"/>
          <w:tab w:val="left" w:pos="13468"/>
          <w:tab w:val="left" w:pos="14384"/>
          <w:tab w:val="left" w:pos="15300"/>
          <w:tab w:val="left" w:pos="16216"/>
        </w:tabs>
        <w:spacing w:line="460" w:lineRule="exact"/>
        <w:ind w:left="1560" w:hanging="615"/>
        <w:jc w:val="both"/>
        <w:rPr>
          <w:rFonts w:ascii="標楷體" w:eastAsia="標楷體" w:hAnsi="標楷體" w:cs="Arial Unicode MS"/>
          <w:kern w:val="0"/>
          <w:sz w:val="28"/>
          <w:szCs w:val="28"/>
        </w:rPr>
      </w:pPr>
      <w:r>
        <w:rPr>
          <w:rFonts w:ascii="標楷體" w:eastAsia="標楷體" w:hAnsi="標楷體" w:cs="Arial Unicode MS"/>
          <w:kern w:val="0"/>
          <w:sz w:val="28"/>
          <w:szCs w:val="28"/>
        </w:rPr>
        <w:t>學經歷證件影本。</w:t>
      </w:r>
    </w:p>
    <w:p w:rsidR="0042271B" w:rsidRDefault="00CE1C71">
      <w:pPr>
        <w:pStyle w:val="a5"/>
        <w:widowControl/>
        <w:numPr>
          <w:ilvl w:val="0"/>
          <w:numId w:val="14"/>
        </w:numPr>
        <w:tabs>
          <w:tab w:val="left" w:pos="2334"/>
          <w:tab w:val="left" w:pos="3250"/>
          <w:tab w:val="left" w:pos="4166"/>
          <w:tab w:val="left" w:pos="5082"/>
          <w:tab w:val="left" w:pos="5998"/>
          <w:tab w:val="left" w:pos="6914"/>
          <w:tab w:val="left" w:pos="7830"/>
          <w:tab w:val="left" w:pos="8746"/>
          <w:tab w:val="left" w:pos="9662"/>
          <w:tab w:val="left" w:pos="10578"/>
          <w:tab w:val="left" w:pos="11494"/>
          <w:tab w:val="left" w:pos="12410"/>
          <w:tab w:val="left" w:pos="13326"/>
          <w:tab w:val="left" w:pos="14242"/>
          <w:tab w:val="left" w:pos="15158"/>
          <w:tab w:val="left" w:pos="16074"/>
        </w:tabs>
        <w:spacing w:line="460" w:lineRule="exact"/>
        <w:ind w:left="1418" w:hanging="571"/>
        <w:jc w:val="both"/>
        <w:rPr>
          <w:rFonts w:ascii="標楷體" w:eastAsia="標楷體" w:hAnsi="標楷體" w:cs="Arial Unicode MS"/>
          <w:kern w:val="0"/>
          <w:sz w:val="28"/>
          <w:szCs w:val="28"/>
        </w:rPr>
      </w:pPr>
      <w:r>
        <w:rPr>
          <w:rFonts w:ascii="標楷體" w:eastAsia="標楷體" w:hAnsi="標楷體" w:cs="Arial Unicode MS"/>
          <w:kern w:val="0"/>
          <w:sz w:val="28"/>
          <w:szCs w:val="28"/>
        </w:rPr>
        <w:lastRenderedPageBreak/>
        <w:t>教育訓練：除醫師外，應接受各級主管機關辦理五十四小時以上之職前訓練；每年並應接受學校（園）或各級主管機關辦理六小時以上之在職訓練。</w:t>
      </w:r>
    </w:p>
    <w:p w:rsidR="0042271B" w:rsidRDefault="00CE1C71">
      <w:pPr>
        <w:pStyle w:val="a5"/>
        <w:widowControl/>
        <w:numPr>
          <w:ilvl w:val="0"/>
          <w:numId w:val="5"/>
        </w:numPr>
        <w:tabs>
          <w:tab w:val="left" w:pos="2334"/>
          <w:tab w:val="left" w:pos="3250"/>
          <w:tab w:val="left" w:pos="4166"/>
          <w:tab w:val="left" w:pos="5082"/>
          <w:tab w:val="left" w:pos="5998"/>
          <w:tab w:val="left" w:pos="6914"/>
          <w:tab w:val="left" w:pos="7830"/>
          <w:tab w:val="left" w:pos="8746"/>
          <w:tab w:val="left" w:pos="9662"/>
          <w:tab w:val="left" w:pos="10578"/>
          <w:tab w:val="left" w:pos="11494"/>
          <w:tab w:val="left" w:pos="12410"/>
          <w:tab w:val="left" w:pos="13326"/>
          <w:tab w:val="left" w:pos="14242"/>
          <w:tab w:val="left" w:pos="15158"/>
          <w:tab w:val="left" w:pos="16074"/>
        </w:tabs>
        <w:spacing w:line="460" w:lineRule="exact"/>
        <w:ind w:left="1418" w:hanging="571"/>
        <w:jc w:val="both"/>
        <w:rPr>
          <w:rFonts w:ascii="標楷體" w:eastAsia="標楷體" w:hAnsi="標楷體" w:cs="Arial Unicode MS"/>
          <w:kern w:val="0"/>
          <w:sz w:val="28"/>
          <w:szCs w:val="28"/>
        </w:rPr>
      </w:pPr>
      <w:r>
        <w:rPr>
          <w:rFonts w:ascii="標楷體" w:eastAsia="標楷體" w:hAnsi="標楷體" w:cs="Arial Unicode MS"/>
          <w:kern w:val="0"/>
          <w:sz w:val="28"/>
          <w:szCs w:val="28"/>
        </w:rPr>
        <w:t>督導考核：應接受學校（園）或各級主管機關之督導及定期考核。</w:t>
      </w:r>
    </w:p>
    <w:p w:rsidR="0042271B" w:rsidRDefault="00CE1C71">
      <w:pPr>
        <w:pStyle w:val="HTML"/>
        <w:spacing w:line="460" w:lineRule="exact"/>
        <w:ind w:left="848" w:hanging="848"/>
        <w:rPr>
          <w:rFonts w:ascii="標楷體" w:eastAsia="標楷體" w:hAnsi="標楷體"/>
          <w:sz w:val="28"/>
          <w:szCs w:val="28"/>
        </w:rPr>
      </w:pPr>
      <w:r>
        <w:rPr>
          <w:rFonts w:ascii="標楷體" w:eastAsia="標楷體" w:hAnsi="標楷體"/>
          <w:sz w:val="28"/>
          <w:szCs w:val="28"/>
        </w:rPr>
        <w:t>第九條    第六條所定教師助理員與特教學生助理人員及前條所定特殊教育專（兼）任相關專業人員，有下列情事之</w:t>
      </w:r>
      <w:proofErr w:type="gramStart"/>
      <w:r>
        <w:rPr>
          <w:rFonts w:ascii="標楷體" w:eastAsia="標楷體" w:hAnsi="標楷體"/>
          <w:sz w:val="28"/>
          <w:szCs w:val="28"/>
        </w:rPr>
        <w:t>一</w:t>
      </w:r>
      <w:proofErr w:type="gramEnd"/>
      <w:r>
        <w:rPr>
          <w:rFonts w:ascii="標楷體" w:eastAsia="標楷體" w:hAnsi="標楷體"/>
          <w:sz w:val="28"/>
          <w:szCs w:val="28"/>
        </w:rPr>
        <w:t>者，除依法任用之公務員外，學校(園)應予解聘（</w:t>
      </w:r>
      <w:proofErr w:type="gramStart"/>
      <w:r>
        <w:rPr>
          <w:rFonts w:ascii="標楷體" w:eastAsia="標楷體" w:hAnsi="標楷體"/>
          <w:sz w:val="28"/>
          <w:szCs w:val="28"/>
        </w:rPr>
        <w:t>僱</w:t>
      </w:r>
      <w:proofErr w:type="gramEnd"/>
      <w:r>
        <w:rPr>
          <w:rFonts w:ascii="標楷體" w:eastAsia="標楷體" w:hAnsi="標楷體"/>
          <w:sz w:val="28"/>
          <w:szCs w:val="28"/>
        </w:rPr>
        <w:t>）：</w:t>
      </w:r>
    </w:p>
    <w:p w:rsidR="0042271B" w:rsidRDefault="00CE1C71">
      <w:pPr>
        <w:pStyle w:val="a5"/>
        <w:widowControl/>
        <w:numPr>
          <w:ilvl w:val="0"/>
          <w:numId w:val="15"/>
        </w:numPr>
        <w:tabs>
          <w:tab w:val="left" w:pos="2334"/>
          <w:tab w:val="left" w:pos="3250"/>
          <w:tab w:val="left" w:pos="4166"/>
          <w:tab w:val="left" w:pos="5082"/>
          <w:tab w:val="left" w:pos="5998"/>
          <w:tab w:val="left" w:pos="6914"/>
          <w:tab w:val="left" w:pos="7830"/>
          <w:tab w:val="left" w:pos="8746"/>
          <w:tab w:val="left" w:pos="9662"/>
          <w:tab w:val="left" w:pos="10578"/>
          <w:tab w:val="left" w:pos="11494"/>
          <w:tab w:val="left" w:pos="12410"/>
          <w:tab w:val="left" w:pos="13326"/>
          <w:tab w:val="left" w:pos="14242"/>
          <w:tab w:val="left" w:pos="15158"/>
          <w:tab w:val="left" w:pos="16074"/>
        </w:tabs>
        <w:spacing w:line="460" w:lineRule="exact"/>
        <w:ind w:left="1418" w:hanging="571"/>
        <w:jc w:val="both"/>
        <w:rPr>
          <w:rFonts w:ascii="標楷體" w:eastAsia="標楷體" w:hAnsi="標楷體" w:cs="Arial Unicode MS"/>
          <w:kern w:val="0"/>
          <w:sz w:val="28"/>
          <w:szCs w:val="28"/>
        </w:rPr>
      </w:pPr>
      <w:r>
        <w:rPr>
          <w:rFonts w:ascii="標楷體" w:eastAsia="標楷體" w:hAnsi="標楷體" w:cs="Arial Unicode MS"/>
          <w:kern w:val="0"/>
          <w:sz w:val="28"/>
          <w:szCs w:val="28"/>
        </w:rPr>
        <w:t>曾犯內亂、外患罪，經有罪判刑確定或通緝有案尚未結案。</w:t>
      </w:r>
    </w:p>
    <w:p w:rsidR="0042271B" w:rsidRDefault="00CE1C71">
      <w:pPr>
        <w:pStyle w:val="a5"/>
        <w:widowControl/>
        <w:numPr>
          <w:ilvl w:val="0"/>
          <w:numId w:val="9"/>
        </w:numPr>
        <w:tabs>
          <w:tab w:val="left" w:pos="2334"/>
          <w:tab w:val="left" w:pos="3250"/>
          <w:tab w:val="left" w:pos="4166"/>
          <w:tab w:val="left" w:pos="5082"/>
          <w:tab w:val="left" w:pos="5998"/>
          <w:tab w:val="left" w:pos="6914"/>
          <w:tab w:val="left" w:pos="7830"/>
          <w:tab w:val="left" w:pos="8746"/>
          <w:tab w:val="left" w:pos="9662"/>
          <w:tab w:val="left" w:pos="10578"/>
          <w:tab w:val="left" w:pos="11494"/>
          <w:tab w:val="left" w:pos="12410"/>
          <w:tab w:val="left" w:pos="13326"/>
          <w:tab w:val="left" w:pos="14242"/>
          <w:tab w:val="left" w:pos="15158"/>
          <w:tab w:val="left" w:pos="16074"/>
        </w:tabs>
        <w:spacing w:line="460" w:lineRule="exact"/>
        <w:ind w:left="1418" w:hanging="571"/>
        <w:jc w:val="both"/>
        <w:rPr>
          <w:rFonts w:ascii="標楷體" w:eastAsia="標楷體" w:hAnsi="標楷體" w:cs="Arial Unicode MS"/>
          <w:kern w:val="0"/>
          <w:sz w:val="28"/>
          <w:szCs w:val="28"/>
        </w:rPr>
      </w:pPr>
      <w:r>
        <w:rPr>
          <w:rFonts w:ascii="標楷體" w:eastAsia="標楷體" w:hAnsi="標楷體" w:cs="Arial Unicode MS"/>
          <w:kern w:val="0"/>
          <w:sz w:val="28"/>
          <w:szCs w:val="28"/>
        </w:rPr>
        <w:t>受有期徒刑一年以上判決確定，未獲宣告緩刑。</w:t>
      </w:r>
    </w:p>
    <w:p w:rsidR="0042271B" w:rsidRDefault="00CE1C71">
      <w:pPr>
        <w:pStyle w:val="a5"/>
        <w:widowControl/>
        <w:numPr>
          <w:ilvl w:val="0"/>
          <w:numId w:val="9"/>
        </w:numPr>
        <w:tabs>
          <w:tab w:val="left" w:pos="2334"/>
          <w:tab w:val="left" w:pos="3250"/>
          <w:tab w:val="left" w:pos="4166"/>
          <w:tab w:val="left" w:pos="5082"/>
          <w:tab w:val="left" w:pos="5998"/>
          <w:tab w:val="left" w:pos="6914"/>
          <w:tab w:val="left" w:pos="7830"/>
          <w:tab w:val="left" w:pos="8746"/>
          <w:tab w:val="left" w:pos="9662"/>
          <w:tab w:val="left" w:pos="10578"/>
          <w:tab w:val="left" w:pos="11494"/>
          <w:tab w:val="left" w:pos="12410"/>
          <w:tab w:val="left" w:pos="13326"/>
          <w:tab w:val="left" w:pos="14242"/>
          <w:tab w:val="left" w:pos="15158"/>
          <w:tab w:val="left" w:pos="16074"/>
        </w:tabs>
        <w:spacing w:line="460" w:lineRule="exact"/>
        <w:ind w:left="1418" w:hanging="571"/>
        <w:jc w:val="both"/>
        <w:rPr>
          <w:rFonts w:ascii="標楷體" w:eastAsia="標楷體" w:hAnsi="標楷體" w:cs="Arial Unicode MS"/>
          <w:kern w:val="0"/>
          <w:sz w:val="28"/>
          <w:szCs w:val="28"/>
        </w:rPr>
      </w:pPr>
      <w:r>
        <w:rPr>
          <w:rFonts w:ascii="標楷體" w:eastAsia="標楷體" w:hAnsi="標楷體" w:cs="Arial Unicode MS"/>
          <w:kern w:val="0"/>
          <w:sz w:val="28"/>
          <w:szCs w:val="28"/>
        </w:rPr>
        <w:t>曾服公務，因貪污瀆職經有罪判決確定或通緝有案尚未結案。</w:t>
      </w:r>
    </w:p>
    <w:p w:rsidR="0042271B" w:rsidRDefault="00CE1C71">
      <w:pPr>
        <w:pStyle w:val="a5"/>
        <w:widowControl/>
        <w:numPr>
          <w:ilvl w:val="0"/>
          <w:numId w:val="9"/>
        </w:numPr>
        <w:tabs>
          <w:tab w:val="left" w:pos="2334"/>
          <w:tab w:val="left" w:pos="3250"/>
          <w:tab w:val="left" w:pos="4166"/>
          <w:tab w:val="left" w:pos="5082"/>
          <w:tab w:val="left" w:pos="5998"/>
          <w:tab w:val="left" w:pos="6914"/>
          <w:tab w:val="left" w:pos="7830"/>
          <w:tab w:val="left" w:pos="8746"/>
          <w:tab w:val="left" w:pos="9662"/>
          <w:tab w:val="left" w:pos="10578"/>
          <w:tab w:val="left" w:pos="11494"/>
          <w:tab w:val="left" w:pos="12410"/>
          <w:tab w:val="left" w:pos="13326"/>
          <w:tab w:val="left" w:pos="14242"/>
          <w:tab w:val="left" w:pos="15158"/>
          <w:tab w:val="left" w:pos="16074"/>
        </w:tabs>
        <w:spacing w:line="460" w:lineRule="exact"/>
        <w:ind w:left="1418" w:hanging="571"/>
        <w:jc w:val="both"/>
        <w:rPr>
          <w:rFonts w:ascii="標楷體" w:eastAsia="標楷體" w:hAnsi="標楷體" w:cs="Arial Unicode MS"/>
          <w:kern w:val="0"/>
          <w:sz w:val="28"/>
          <w:szCs w:val="28"/>
        </w:rPr>
      </w:pPr>
      <w:proofErr w:type="gramStart"/>
      <w:r>
        <w:rPr>
          <w:rFonts w:ascii="標楷體" w:eastAsia="標楷體" w:hAnsi="標楷體" w:cs="Arial Unicode MS"/>
          <w:kern w:val="0"/>
          <w:sz w:val="28"/>
          <w:szCs w:val="28"/>
        </w:rPr>
        <w:t>曾犯性侵害</w:t>
      </w:r>
      <w:proofErr w:type="gramEnd"/>
      <w:r>
        <w:rPr>
          <w:rFonts w:ascii="標楷體" w:eastAsia="標楷體" w:hAnsi="標楷體" w:cs="Arial Unicode MS"/>
          <w:kern w:val="0"/>
          <w:sz w:val="28"/>
          <w:szCs w:val="28"/>
        </w:rPr>
        <w:t>犯罪防治法第二條第一項所定之罪，經有罪判決確定。</w:t>
      </w:r>
    </w:p>
    <w:p w:rsidR="0042271B" w:rsidRDefault="00CE1C71">
      <w:pPr>
        <w:pStyle w:val="a5"/>
        <w:widowControl/>
        <w:numPr>
          <w:ilvl w:val="0"/>
          <w:numId w:val="9"/>
        </w:numPr>
        <w:tabs>
          <w:tab w:val="left" w:pos="2334"/>
          <w:tab w:val="left" w:pos="3250"/>
          <w:tab w:val="left" w:pos="4166"/>
          <w:tab w:val="left" w:pos="5082"/>
          <w:tab w:val="left" w:pos="5998"/>
          <w:tab w:val="left" w:pos="6914"/>
          <w:tab w:val="left" w:pos="7830"/>
          <w:tab w:val="left" w:pos="8746"/>
          <w:tab w:val="left" w:pos="9662"/>
          <w:tab w:val="left" w:pos="10578"/>
          <w:tab w:val="left" w:pos="11494"/>
          <w:tab w:val="left" w:pos="12410"/>
          <w:tab w:val="left" w:pos="13326"/>
          <w:tab w:val="left" w:pos="14242"/>
          <w:tab w:val="left" w:pos="15158"/>
          <w:tab w:val="left" w:pos="16074"/>
        </w:tabs>
        <w:spacing w:line="460" w:lineRule="exact"/>
        <w:ind w:left="1418" w:hanging="571"/>
        <w:jc w:val="both"/>
      </w:pPr>
      <w:r>
        <w:rPr>
          <w:rFonts w:ascii="標楷體" w:eastAsia="標楷體" w:hAnsi="標楷體" w:cs="Arial Unicode MS"/>
          <w:kern w:val="0"/>
          <w:sz w:val="28"/>
          <w:szCs w:val="28"/>
        </w:rPr>
        <w:t>依法停止任用，或受休職處分尚未期滿，或因案停止職務，其原因尚未消滅。</w:t>
      </w:r>
    </w:p>
    <w:p w:rsidR="0042271B" w:rsidRDefault="00CE1C71">
      <w:pPr>
        <w:pStyle w:val="a5"/>
        <w:widowControl/>
        <w:numPr>
          <w:ilvl w:val="0"/>
          <w:numId w:val="9"/>
        </w:numPr>
        <w:tabs>
          <w:tab w:val="left" w:pos="2334"/>
          <w:tab w:val="left" w:pos="3250"/>
          <w:tab w:val="left" w:pos="4166"/>
          <w:tab w:val="left" w:pos="5082"/>
          <w:tab w:val="left" w:pos="5998"/>
          <w:tab w:val="left" w:pos="6914"/>
          <w:tab w:val="left" w:pos="7830"/>
          <w:tab w:val="left" w:pos="8746"/>
          <w:tab w:val="left" w:pos="9662"/>
          <w:tab w:val="left" w:pos="10578"/>
          <w:tab w:val="left" w:pos="11494"/>
          <w:tab w:val="left" w:pos="12410"/>
          <w:tab w:val="left" w:pos="13326"/>
          <w:tab w:val="left" w:pos="14242"/>
          <w:tab w:val="left" w:pos="15158"/>
          <w:tab w:val="left" w:pos="16074"/>
        </w:tabs>
        <w:spacing w:line="460" w:lineRule="exact"/>
        <w:ind w:left="1418" w:hanging="571"/>
        <w:jc w:val="both"/>
        <w:rPr>
          <w:rFonts w:ascii="標楷體" w:eastAsia="標楷體" w:hAnsi="標楷體" w:cs="Arial Unicode MS"/>
          <w:kern w:val="0"/>
          <w:sz w:val="28"/>
          <w:szCs w:val="28"/>
        </w:rPr>
      </w:pPr>
      <w:r>
        <w:rPr>
          <w:rFonts w:ascii="標楷體" w:eastAsia="標楷體" w:hAnsi="標楷體" w:cs="Arial Unicode MS"/>
          <w:kern w:val="0"/>
          <w:sz w:val="28"/>
          <w:szCs w:val="28"/>
        </w:rPr>
        <w:t>褫奪公權尚未復權。</w:t>
      </w:r>
    </w:p>
    <w:p w:rsidR="0042271B" w:rsidRDefault="00CE1C71">
      <w:pPr>
        <w:pStyle w:val="a5"/>
        <w:widowControl/>
        <w:numPr>
          <w:ilvl w:val="0"/>
          <w:numId w:val="9"/>
        </w:numPr>
        <w:tabs>
          <w:tab w:val="left" w:pos="2334"/>
          <w:tab w:val="left" w:pos="3250"/>
          <w:tab w:val="left" w:pos="4166"/>
          <w:tab w:val="left" w:pos="5082"/>
          <w:tab w:val="left" w:pos="5998"/>
          <w:tab w:val="left" w:pos="6914"/>
          <w:tab w:val="left" w:pos="7830"/>
          <w:tab w:val="left" w:pos="8746"/>
          <w:tab w:val="left" w:pos="9662"/>
          <w:tab w:val="left" w:pos="10578"/>
          <w:tab w:val="left" w:pos="11494"/>
          <w:tab w:val="left" w:pos="12410"/>
          <w:tab w:val="left" w:pos="13326"/>
          <w:tab w:val="left" w:pos="14242"/>
          <w:tab w:val="left" w:pos="15158"/>
          <w:tab w:val="left" w:pos="16074"/>
        </w:tabs>
        <w:spacing w:line="460" w:lineRule="exact"/>
        <w:ind w:left="1418" w:hanging="571"/>
        <w:jc w:val="both"/>
        <w:rPr>
          <w:rFonts w:ascii="標楷體" w:eastAsia="標楷體" w:hAnsi="標楷體" w:cs="Arial Unicode MS"/>
          <w:kern w:val="0"/>
          <w:sz w:val="28"/>
          <w:szCs w:val="28"/>
        </w:rPr>
      </w:pPr>
      <w:r>
        <w:rPr>
          <w:rFonts w:ascii="標楷體" w:eastAsia="標楷體" w:hAnsi="標楷體" w:cs="Arial Unicode MS"/>
          <w:kern w:val="0"/>
          <w:sz w:val="28"/>
          <w:szCs w:val="28"/>
        </w:rPr>
        <w:t>受監護或輔助宣告，尚未撤銷。</w:t>
      </w:r>
    </w:p>
    <w:p w:rsidR="0042271B" w:rsidRDefault="00CE1C71">
      <w:pPr>
        <w:pStyle w:val="a5"/>
        <w:widowControl/>
        <w:numPr>
          <w:ilvl w:val="0"/>
          <w:numId w:val="9"/>
        </w:numPr>
        <w:tabs>
          <w:tab w:val="left" w:pos="2334"/>
          <w:tab w:val="left" w:pos="3250"/>
          <w:tab w:val="left" w:pos="4166"/>
          <w:tab w:val="left" w:pos="5082"/>
          <w:tab w:val="left" w:pos="5998"/>
          <w:tab w:val="left" w:pos="6914"/>
          <w:tab w:val="left" w:pos="7830"/>
          <w:tab w:val="left" w:pos="8746"/>
          <w:tab w:val="left" w:pos="9662"/>
          <w:tab w:val="left" w:pos="10578"/>
          <w:tab w:val="left" w:pos="11494"/>
          <w:tab w:val="left" w:pos="12410"/>
          <w:tab w:val="left" w:pos="13326"/>
          <w:tab w:val="left" w:pos="14242"/>
          <w:tab w:val="left" w:pos="15158"/>
          <w:tab w:val="left" w:pos="16074"/>
        </w:tabs>
        <w:spacing w:line="460" w:lineRule="exact"/>
        <w:ind w:left="1418" w:hanging="571"/>
        <w:jc w:val="both"/>
        <w:rPr>
          <w:rFonts w:ascii="標楷體" w:eastAsia="標楷體" w:hAnsi="標楷體" w:cs="Arial Unicode MS"/>
          <w:kern w:val="0"/>
          <w:sz w:val="28"/>
          <w:szCs w:val="28"/>
        </w:rPr>
      </w:pPr>
      <w:r>
        <w:rPr>
          <w:rFonts w:ascii="標楷體" w:eastAsia="標楷體" w:hAnsi="標楷體" w:cs="Arial Unicode MS"/>
          <w:kern w:val="0"/>
          <w:sz w:val="28"/>
          <w:szCs w:val="28"/>
        </w:rPr>
        <w:t>經合格醫師證明有精神病尚未痊癒。</w:t>
      </w:r>
    </w:p>
    <w:p w:rsidR="0042271B" w:rsidRDefault="00CE1C71">
      <w:pPr>
        <w:pStyle w:val="a5"/>
        <w:widowControl/>
        <w:numPr>
          <w:ilvl w:val="0"/>
          <w:numId w:val="9"/>
        </w:numPr>
        <w:tabs>
          <w:tab w:val="left" w:pos="2334"/>
          <w:tab w:val="left" w:pos="3250"/>
          <w:tab w:val="left" w:pos="4166"/>
          <w:tab w:val="left" w:pos="5082"/>
          <w:tab w:val="left" w:pos="5998"/>
          <w:tab w:val="left" w:pos="6914"/>
          <w:tab w:val="left" w:pos="7830"/>
          <w:tab w:val="left" w:pos="8746"/>
          <w:tab w:val="left" w:pos="9662"/>
          <w:tab w:val="left" w:pos="10578"/>
          <w:tab w:val="left" w:pos="11494"/>
          <w:tab w:val="left" w:pos="12410"/>
          <w:tab w:val="left" w:pos="13326"/>
          <w:tab w:val="left" w:pos="14242"/>
          <w:tab w:val="left" w:pos="15158"/>
          <w:tab w:val="left" w:pos="16074"/>
        </w:tabs>
        <w:spacing w:line="460" w:lineRule="exact"/>
        <w:ind w:left="1418" w:hanging="571"/>
        <w:jc w:val="both"/>
        <w:rPr>
          <w:rFonts w:ascii="標楷體" w:eastAsia="標楷體" w:hAnsi="標楷體" w:cs="Arial Unicode MS"/>
          <w:kern w:val="0"/>
          <w:sz w:val="28"/>
          <w:szCs w:val="28"/>
        </w:rPr>
      </w:pPr>
      <w:r>
        <w:rPr>
          <w:rFonts w:ascii="標楷體" w:eastAsia="標楷體" w:hAnsi="標楷體" w:cs="Arial Unicode MS"/>
          <w:kern w:val="0"/>
          <w:sz w:val="28"/>
          <w:szCs w:val="28"/>
        </w:rPr>
        <w:t>經學校主管機關或學校之性別平等教育委員會或依法組成之相關委員會調查確認有性侵害行為屬實。</w:t>
      </w:r>
    </w:p>
    <w:p w:rsidR="0042271B" w:rsidRDefault="00CE1C71">
      <w:pPr>
        <w:pStyle w:val="a5"/>
        <w:widowControl/>
        <w:numPr>
          <w:ilvl w:val="0"/>
          <w:numId w:val="9"/>
        </w:numPr>
        <w:tabs>
          <w:tab w:val="left" w:pos="2334"/>
          <w:tab w:val="left" w:pos="3250"/>
          <w:tab w:val="left" w:pos="4166"/>
          <w:tab w:val="left" w:pos="5082"/>
          <w:tab w:val="left" w:pos="5998"/>
          <w:tab w:val="left" w:pos="6914"/>
          <w:tab w:val="left" w:pos="7830"/>
          <w:tab w:val="left" w:pos="8746"/>
          <w:tab w:val="left" w:pos="9662"/>
          <w:tab w:val="left" w:pos="10578"/>
          <w:tab w:val="left" w:pos="11494"/>
          <w:tab w:val="left" w:pos="12410"/>
          <w:tab w:val="left" w:pos="13326"/>
          <w:tab w:val="left" w:pos="14242"/>
          <w:tab w:val="left" w:pos="15158"/>
          <w:tab w:val="left" w:pos="16074"/>
        </w:tabs>
        <w:spacing w:line="460" w:lineRule="exact"/>
        <w:ind w:left="1418" w:hanging="571"/>
        <w:jc w:val="both"/>
        <w:rPr>
          <w:rFonts w:ascii="標楷體" w:eastAsia="標楷體" w:hAnsi="標楷體" w:cs="Arial Unicode MS"/>
          <w:kern w:val="0"/>
          <w:sz w:val="28"/>
          <w:szCs w:val="28"/>
        </w:rPr>
      </w:pPr>
      <w:r>
        <w:rPr>
          <w:rFonts w:ascii="標楷體" w:eastAsia="標楷體" w:hAnsi="標楷體" w:cs="Arial Unicode MS"/>
          <w:kern w:val="0"/>
          <w:sz w:val="28"/>
          <w:szCs w:val="28"/>
        </w:rPr>
        <w:t>經學校主管機關或學校之性別平等教育委員會或依法組成之相關委員會調查確認有性騷擾或</w:t>
      </w:r>
      <w:proofErr w:type="gramStart"/>
      <w:r>
        <w:rPr>
          <w:rFonts w:ascii="標楷體" w:eastAsia="標楷體" w:hAnsi="標楷體" w:cs="Arial Unicode MS"/>
          <w:kern w:val="0"/>
          <w:sz w:val="28"/>
          <w:szCs w:val="28"/>
        </w:rPr>
        <w:t>性霸凌</w:t>
      </w:r>
      <w:proofErr w:type="gramEnd"/>
      <w:r>
        <w:rPr>
          <w:rFonts w:ascii="標楷體" w:eastAsia="標楷體" w:hAnsi="標楷體" w:cs="Arial Unicode MS"/>
          <w:kern w:val="0"/>
          <w:sz w:val="28"/>
          <w:szCs w:val="28"/>
        </w:rPr>
        <w:t>行為，且情節重大。</w:t>
      </w:r>
    </w:p>
    <w:p w:rsidR="0042271B" w:rsidRDefault="00CE1C71">
      <w:pPr>
        <w:pStyle w:val="a5"/>
        <w:widowControl/>
        <w:numPr>
          <w:ilvl w:val="0"/>
          <w:numId w:val="9"/>
        </w:numPr>
        <w:tabs>
          <w:tab w:val="left" w:pos="2334"/>
          <w:tab w:val="left" w:pos="3250"/>
          <w:tab w:val="left" w:pos="4166"/>
          <w:tab w:val="left" w:pos="5082"/>
          <w:tab w:val="left" w:pos="5998"/>
          <w:tab w:val="left" w:pos="6914"/>
          <w:tab w:val="left" w:pos="7830"/>
          <w:tab w:val="left" w:pos="8746"/>
          <w:tab w:val="left" w:pos="9662"/>
          <w:tab w:val="left" w:pos="10578"/>
          <w:tab w:val="left" w:pos="11494"/>
          <w:tab w:val="left" w:pos="12410"/>
          <w:tab w:val="left" w:pos="13326"/>
          <w:tab w:val="left" w:pos="14242"/>
          <w:tab w:val="left" w:pos="15158"/>
          <w:tab w:val="left" w:pos="16074"/>
        </w:tabs>
        <w:spacing w:line="460" w:lineRule="exact"/>
        <w:ind w:left="1418" w:hanging="571"/>
        <w:jc w:val="both"/>
        <w:rPr>
          <w:rFonts w:ascii="標楷體" w:eastAsia="標楷體" w:hAnsi="標楷體" w:cs="Arial Unicode MS"/>
          <w:kern w:val="0"/>
          <w:sz w:val="28"/>
          <w:szCs w:val="28"/>
        </w:rPr>
      </w:pPr>
      <w:r>
        <w:rPr>
          <w:rFonts w:ascii="標楷體" w:eastAsia="標楷體" w:hAnsi="標楷體" w:cs="Arial Unicode MS"/>
          <w:kern w:val="0"/>
          <w:sz w:val="28"/>
          <w:szCs w:val="28"/>
        </w:rPr>
        <w:t>知悉服務學校發生疑似校園性侵害事件，未依性別平等教育法規定通報，致再度發生校園性侵害事件；或偽造、變造、湮滅或隱匿他人所犯校園性侵害事件之證據，經有關機關查證屬實。</w:t>
      </w:r>
    </w:p>
    <w:p w:rsidR="0042271B" w:rsidRDefault="00CE1C71">
      <w:pPr>
        <w:pStyle w:val="a5"/>
        <w:widowControl/>
        <w:numPr>
          <w:ilvl w:val="0"/>
          <w:numId w:val="9"/>
        </w:numPr>
        <w:tabs>
          <w:tab w:val="left" w:pos="2334"/>
          <w:tab w:val="left" w:pos="3250"/>
          <w:tab w:val="left" w:pos="4166"/>
          <w:tab w:val="left" w:pos="5082"/>
          <w:tab w:val="left" w:pos="5998"/>
          <w:tab w:val="left" w:pos="6914"/>
          <w:tab w:val="left" w:pos="7830"/>
          <w:tab w:val="left" w:pos="8746"/>
          <w:tab w:val="left" w:pos="9662"/>
          <w:tab w:val="left" w:pos="10578"/>
          <w:tab w:val="left" w:pos="11494"/>
          <w:tab w:val="left" w:pos="12410"/>
          <w:tab w:val="left" w:pos="13326"/>
          <w:tab w:val="left" w:pos="14242"/>
          <w:tab w:val="left" w:pos="15158"/>
          <w:tab w:val="left" w:pos="16074"/>
        </w:tabs>
        <w:spacing w:line="460" w:lineRule="exact"/>
        <w:ind w:left="1418" w:hanging="571"/>
        <w:jc w:val="both"/>
        <w:rPr>
          <w:rFonts w:ascii="標楷體" w:eastAsia="標楷體" w:hAnsi="標楷體" w:cs="Arial Unicode MS"/>
          <w:kern w:val="0"/>
          <w:sz w:val="28"/>
          <w:szCs w:val="28"/>
        </w:rPr>
      </w:pPr>
      <w:r>
        <w:rPr>
          <w:rFonts w:ascii="標楷體" w:eastAsia="標楷體" w:hAnsi="標楷體" w:cs="Arial Unicode MS"/>
          <w:kern w:val="0"/>
          <w:sz w:val="28"/>
          <w:szCs w:val="28"/>
        </w:rPr>
        <w:t>偽造、變造或湮滅他人所犯校園毒品危害事件之證據，經有關機關查證屬實。</w:t>
      </w:r>
    </w:p>
    <w:p w:rsidR="0042271B" w:rsidRDefault="00CE1C71">
      <w:pPr>
        <w:pStyle w:val="a5"/>
        <w:widowControl/>
        <w:numPr>
          <w:ilvl w:val="0"/>
          <w:numId w:val="9"/>
        </w:numPr>
        <w:tabs>
          <w:tab w:val="left" w:pos="2334"/>
          <w:tab w:val="left" w:pos="3250"/>
          <w:tab w:val="left" w:pos="4166"/>
          <w:tab w:val="left" w:pos="5082"/>
          <w:tab w:val="left" w:pos="5998"/>
          <w:tab w:val="left" w:pos="6914"/>
          <w:tab w:val="left" w:pos="7830"/>
          <w:tab w:val="left" w:pos="8746"/>
          <w:tab w:val="left" w:pos="9662"/>
          <w:tab w:val="left" w:pos="10578"/>
          <w:tab w:val="left" w:pos="11494"/>
          <w:tab w:val="left" w:pos="12410"/>
          <w:tab w:val="left" w:pos="13326"/>
          <w:tab w:val="left" w:pos="14242"/>
          <w:tab w:val="left" w:pos="15158"/>
          <w:tab w:val="left" w:pos="16074"/>
        </w:tabs>
        <w:spacing w:line="460" w:lineRule="exact"/>
        <w:ind w:left="1418" w:hanging="571"/>
        <w:jc w:val="both"/>
        <w:rPr>
          <w:rFonts w:ascii="標楷體" w:eastAsia="標楷體" w:hAnsi="標楷體" w:cs="Arial Unicode MS"/>
          <w:kern w:val="0"/>
          <w:sz w:val="28"/>
          <w:szCs w:val="28"/>
        </w:rPr>
      </w:pPr>
      <w:proofErr w:type="gramStart"/>
      <w:r>
        <w:rPr>
          <w:rFonts w:ascii="標楷體" w:eastAsia="標楷體" w:hAnsi="標楷體" w:cs="Arial Unicode MS"/>
          <w:kern w:val="0"/>
          <w:sz w:val="28"/>
          <w:szCs w:val="28"/>
        </w:rPr>
        <w:t>體罰或霸凌學生</w:t>
      </w:r>
      <w:proofErr w:type="gramEnd"/>
      <w:r>
        <w:rPr>
          <w:rFonts w:ascii="標楷體" w:eastAsia="標楷體" w:hAnsi="標楷體" w:cs="Arial Unicode MS"/>
          <w:kern w:val="0"/>
          <w:sz w:val="28"/>
          <w:szCs w:val="28"/>
        </w:rPr>
        <w:t>，造成其身心嚴重侵害。</w:t>
      </w:r>
    </w:p>
    <w:p w:rsidR="0042271B" w:rsidRDefault="00CE1C71">
      <w:pPr>
        <w:pStyle w:val="a5"/>
        <w:widowControl/>
        <w:numPr>
          <w:ilvl w:val="0"/>
          <w:numId w:val="9"/>
        </w:numPr>
        <w:tabs>
          <w:tab w:val="left" w:pos="2334"/>
          <w:tab w:val="left" w:pos="3250"/>
          <w:tab w:val="left" w:pos="4166"/>
          <w:tab w:val="left" w:pos="5082"/>
          <w:tab w:val="left" w:pos="5998"/>
          <w:tab w:val="left" w:pos="6914"/>
          <w:tab w:val="left" w:pos="7830"/>
          <w:tab w:val="left" w:pos="8746"/>
          <w:tab w:val="left" w:pos="9662"/>
          <w:tab w:val="left" w:pos="10578"/>
          <w:tab w:val="left" w:pos="11494"/>
          <w:tab w:val="left" w:pos="12410"/>
          <w:tab w:val="left" w:pos="13326"/>
          <w:tab w:val="left" w:pos="14242"/>
          <w:tab w:val="left" w:pos="15158"/>
          <w:tab w:val="left" w:pos="16074"/>
        </w:tabs>
        <w:spacing w:line="460" w:lineRule="exact"/>
        <w:ind w:left="1418" w:hanging="571"/>
        <w:jc w:val="both"/>
        <w:rPr>
          <w:rFonts w:ascii="標楷體" w:eastAsia="標楷體" w:hAnsi="標楷體" w:cs="Arial Unicode MS"/>
          <w:kern w:val="0"/>
          <w:sz w:val="28"/>
          <w:szCs w:val="28"/>
        </w:rPr>
      </w:pPr>
      <w:r>
        <w:rPr>
          <w:rFonts w:ascii="標楷體" w:eastAsia="標楷體" w:hAnsi="標楷體" w:cs="Arial Unicode MS"/>
          <w:kern w:val="0"/>
          <w:sz w:val="28"/>
          <w:szCs w:val="28"/>
        </w:rPr>
        <w:lastRenderedPageBreak/>
        <w:t>行為違反相關法令，經有關機關查證屬實，且情節重大。</w:t>
      </w:r>
    </w:p>
    <w:p w:rsidR="0042271B" w:rsidRDefault="00CE1C71">
      <w:pPr>
        <w:pStyle w:val="a5"/>
        <w:widowControl/>
        <w:numPr>
          <w:ilvl w:val="0"/>
          <w:numId w:val="9"/>
        </w:numPr>
        <w:tabs>
          <w:tab w:val="left" w:pos="2334"/>
          <w:tab w:val="left" w:pos="3250"/>
          <w:tab w:val="left" w:pos="4166"/>
          <w:tab w:val="left" w:pos="5082"/>
          <w:tab w:val="left" w:pos="5998"/>
          <w:tab w:val="left" w:pos="6914"/>
          <w:tab w:val="left" w:pos="7830"/>
          <w:tab w:val="left" w:pos="8746"/>
          <w:tab w:val="left" w:pos="9662"/>
          <w:tab w:val="left" w:pos="10578"/>
          <w:tab w:val="left" w:pos="11494"/>
          <w:tab w:val="left" w:pos="12410"/>
          <w:tab w:val="left" w:pos="13326"/>
          <w:tab w:val="left" w:pos="14242"/>
          <w:tab w:val="left" w:pos="15158"/>
          <w:tab w:val="left" w:pos="16074"/>
        </w:tabs>
        <w:spacing w:line="460" w:lineRule="exact"/>
        <w:ind w:left="1418" w:hanging="571"/>
        <w:jc w:val="both"/>
        <w:rPr>
          <w:rFonts w:ascii="標楷體" w:eastAsia="標楷體" w:hAnsi="標楷體" w:cs="Arial Unicode MS"/>
          <w:kern w:val="0"/>
          <w:sz w:val="28"/>
          <w:szCs w:val="28"/>
        </w:rPr>
      </w:pPr>
      <w:r>
        <w:rPr>
          <w:rFonts w:ascii="標楷體" w:eastAsia="標楷體" w:hAnsi="標楷體" w:cs="Arial Unicode MS"/>
          <w:kern w:val="0"/>
          <w:sz w:val="28"/>
          <w:szCs w:val="28"/>
        </w:rPr>
        <w:t>行為違反相關法令，經有關機關查證屬實，非屬情節重大，而有必要予以解聘（</w:t>
      </w:r>
      <w:proofErr w:type="gramStart"/>
      <w:r>
        <w:rPr>
          <w:rFonts w:ascii="標楷體" w:eastAsia="標楷體" w:hAnsi="標楷體" w:cs="Arial Unicode MS"/>
          <w:kern w:val="0"/>
          <w:sz w:val="28"/>
          <w:szCs w:val="28"/>
        </w:rPr>
        <w:t>僱</w:t>
      </w:r>
      <w:proofErr w:type="gramEnd"/>
      <w:r>
        <w:rPr>
          <w:rFonts w:ascii="標楷體" w:eastAsia="標楷體" w:hAnsi="標楷體" w:cs="Arial Unicode MS"/>
          <w:kern w:val="0"/>
          <w:sz w:val="28"/>
          <w:szCs w:val="28"/>
        </w:rPr>
        <w:t>），並經審酌案件情節，議決一年至四年不得進用。</w:t>
      </w:r>
    </w:p>
    <w:p w:rsidR="0042271B" w:rsidRDefault="00CE1C71">
      <w:pPr>
        <w:pStyle w:val="a5"/>
        <w:widowControl/>
        <w:numPr>
          <w:ilvl w:val="0"/>
          <w:numId w:val="9"/>
        </w:numPr>
        <w:tabs>
          <w:tab w:val="left" w:pos="2334"/>
          <w:tab w:val="left" w:pos="3250"/>
          <w:tab w:val="left" w:pos="4166"/>
          <w:tab w:val="left" w:pos="5082"/>
          <w:tab w:val="left" w:pos="5998"/>
          <w:tab w:val="left" w:pos="6914"/>
          <w:tab w:val="left" w:pos="7830"/>
          <w:tab w:val="left" w:pos="8746"/>
          <w:tab w:val="left" w:pos="9662"/>
          <w:tab w:val="left" w:pos="10578"/>
          <w:tab w:val="left" w:pos="11494"/>
          <w:tab w:val="left" w:pos="12410"/>
          <w:tab w:val="left" w:pos="13326"/>
          <w:tab w:val="left" w:pos="14242"/>
          <w:tab w:val="left" w:pos="15158"/>
          <w:tab w:val="left" w:pos="16074"/>
        </w:tabs>
        <w:spacing w:line="460" w:lineRule="exact"/>
        <w:ind w:left="1418" w:hanging="571"/>
        <w:jc w:val="both"/>
        <w:rPr>
          <w:rFonts w:ascii="標楷體" w:eastAsia="標楷體" w:hAnsi="標楷體" w:cs="Arial Unicode MS"/>
          <w:kern w:val="0"/>
          <w:sz w:val="28"/>
          <w:szCs w:val="28"/>
        </w:rPr>
      </w:pPr>
      <w:r>
        <w:rPr>
          <w:rFonts w:ascii="標楷體" w:eastAsia="標楷體" w:hAnsi="標楷體" w:cs="Arial Unicode MS"/>
          <w:kern w:val="0"/>
          <w:sz w:val="28"/>
          <w:szCs w:val="28"/>
        </w:rPr>
        <w:t>教學不力或不能勝任工作有具體事實；或違反聘約情節重大。</w:t>
      </w:r>
    </w:p>
    <w:p w:rsidR="0042271B" w:rsidRDefault="00CE1C71">
      <w:pPr>
        <w:pStyle w:val="Standard"/>
        <w:widowControl/>
        <w:tabs>
          <w:tab w:val="left" w:pos="1766"/>
          <w:tab w:val="left" w:pos="2682"/>
          <w:tab w:val="left" w:pos="3598"/>
          <w:tab w:val="left" w:pos="4514"/>
          <w:tab w:val="left" w:pos="5430"/>
          <w:tab w:val="left" w:pos="6346"/>
          <w:tab w:val="left" w:pos="7262"/>
          <w:tab w:val="left" w:pos="8178"/>
          <w:tab w:val="left" w:pos="9094"/>
          <w:tab w:val="left" w:pos="10010"/>
          <w:tab w:val="left" w:pos="10926"/>
          <w:tab w:val="left" w:pos="11842"/>
          <w:tab w:val="left" w:pos="12758"/>
          <w:tab w:val="left" w:pos="13674"/>
          <w:tab w:val="left" w:pos="14590"/>
          <w:tab w:val="left" w:pos="15506"/>
        </w:tabs>
        <w:spacing w:line="460" w:lineRule="exact"/>
        <w:ind w:left="850" w:right="227" w:firstLine="567"/>
        <w:jc w:val="both"/>
        <w:rPr>
          <w:rFonts w:ascii="標楷體" w:eastAsia="標楷體" w:hAnsi="標楷體" w:cs="Arial Unicode MS"/>
          <w:kern w:val="0"/>
          <w:sz w:val="28"/>
          <w:szCs w:val="28"/>
        </w:rPr>
      </w:pPr>
      <w:r>
        <w:rPr>
          <w:rFonts w:ascii="標楷體" w:eastAsia="標楷體" w:hAnsi="標楷體" w:cs="Arial Unicode MS"/>
          <w:kern w:val="0"/>
          <w:sz w:val="28"/>
          <w:szCs w:val="28"/>
        </w:rPr>
        <w:t>第六條所定教師助理員與特教學生助理人員及前條所定特殊教育專（兼）任相關專業人員，有前項第一款至第十四款情事者，各級學校(園)均不得進用，已進用者，學校(園)應予解聘(</w:t>
      </w:r>
      <w:proofErr w:type="gramStart"/>
      <w:r>
        <w:rPr>
          <w:rFonts w:ascii="標楷體" w:eastAsia="標楷體" w:hAnsi="標楷體" w:cs="Arial Unicode MS"/>
          <w:kern w:val="0"/>
          <w:sz w:val="28"/>
          <w:szCs w:val="28"/>
        </w:rPr>
        <w:t>僱</w:t>
      </w:r>
      <w:proofErr w:type="gramEnd"/>
      <w:r>
        <w:rPr>
          <w:rFonts w:ascii="標楷體" w:eastAsia="標楷體" w:hAnsi="標楷體" w:cs="Arial Unicode MS"/>
          <w:kern w:val="0"/>
          <w:sz w:val="28"/>
          <w:szCs w:val="28"/>
        </w:rPr>
        <w:t>)；有前項第十五款情事者，於該議決一年至四年不得進用</w:t>
      </w:r>
      <w:proofErr w:type="gramStart"/>
      <w:r>
        <w:rPr>
          <w:rFonts w:ascii="標楷體" w:eastAsia="標楷體" w:hAnsi="標楷體" w:cs="Arial Unicode MS"/>
          <w:kern w:val="0"/>
          <w:sz w:val="28"/>
          <w:szCs w:val="28"/>
        </w:rPr>
        <w:t>期間，</w:t>
      </w:r>
      <w:proofErr w:type="gramEnd"/>
      <w:r>
        <w:rPr>
          <w:rFonts w:ascii="標楷體" w:eastAsia="標楷體" w:hAnsi="標楷體" w:cs="Arial Unicode MS"/>
          <w:kern w:val="0"/>
          <w:sz w:val="28"/>
          <w:szCs w:val="28"/>
        </w:rPr>
        <w:t>亦同。</w:t>
      </w:r>
    </w:p>
    <w:p w:rsidR="0042271B" w:rsidRDefault="00CE1C71">
      <w:pPr>
        <w:pStyle w:val="Standard"/>
        <w:widowControl/>
        <w:tabs>
          <w:tab w:val="left" w:pos="1766"/>
          <w:tab w:val="left" w:pos="2682"/>
          <w:tab w:val="left" w:pos="3598"/>
          <w:tab w:val="left" w:pos="4514"/>
          <w:tab w:val="left" w:pos="5430"/>
          <w:tab w:val="left" w:pos="6346"/>
          <w:tab w:val="left" w:pos="7262"/>
          <w:tab w:val="left" w:pos="8178"/>
          <w:tab w:val="left" w:pos="9094"/>
          <w:tab w:val="left" w:pos="10010"/>
          <w:tab w:val="left" w:pos="10926"/>
          <w:tab w:val="left" w:pos="11842"/>
          <w:tab w:val="left" w:pos="12758"/>
          <w:tab w:val="left" w:pos="13674"/>
          <w:tab w:val="left" w:pos="14590"/>
          <w:tab w:val="left" w:pos="15506"/>
        </w:tabs>
        <w:spacing w:line="460" w:lineRule="exact"/>
        <w:ind w:left="850" w:right="227" w:firstLine="567"/>
        <w:jc w:val="both"/>
        <w:rPr>
          <w:rFonts w:ascii="標楷體" w:eastAsia="標楷體" w:hAnsi="標楷體" w:cs="Arial Unicode MS"/>
          <w:kern w:val="0"/>
          <w:sz w:val="28"/>
          <w:szCs w:val="28"/>
        </w:rPr>
      </w:pPr>
      <w:r>
        <w:rPr>
          <w:rFonts w:ascii="標楷體" w:eastAsia="標楷體" w:hAnsi="標楷體" w:cs="Arial Unicode MS"/>
          <w:kern w:val="0"/>
          <w:sz w:val="28"/>
          <w:szCs w:val="28"/>
        </w:rPr>
        <w:t>學校（園）為避免進用之第六條所定教師助理員與特教學生助理人員及前條所定特殊教育專（兼）任相關專業人員有第一項第一款至第十五款規定情事，除依前二項規定辦理外，並應</w:t>
      </w:r>
      <w:proofErr w:type="gramStart"/>
      <w:r>
        <w:rPr>
          <w:rFonts w:ascii="標楷體" w:eastAsia="標楷體" w:hAnsi="標楷體" w:cs="Arial Unicode MS"/>
          <w:kern w:val="0"/>
          <w:sz w:val="28"/>
          <w:szCs w:val="28"/>
        </w:rPr>
        <w:t>準</w:t>
      </w:r>
      <w:proofErr w:type="gramEnd"/>
      <w:r>
        <w:rPr>
          <w:rFonts w:ascii="標楷體" w:eastAsia="標楷體" w:hAnsi="標楷體" w:cs="Arial Unicode MS"/>
          <w:kern w:val="0"/>
          <w:sz w:val="28"/>
          <w:szCs w:val="28"/>
        </w:rPr>
        <w:t>用不適任教育人員之通報與資訊蒐集及查詢辦法相關規定辦理通報、資訊蒐集及查詢。</w:t>
      </w:r>
    </w:p>
    <w:sectPr w:rsidR="0042271B">
      <w:pgSz w:w="11906" w:h="16838"/>
      <w:pgMar w:top="1418" w:right="1418" w:bottom="1418" w:left="1701"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450" w:rsidRDefault="00742450">
      <w:r>
        <w:separator/>
      </w:r>
    </w:p>
  </w:endnote>
  <w:endnote w:type="continuationSeparator" w:id="0">
    <w:p w:rsidR="00742450" w:rsidRDefault="0074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450" w:rsidRDefault="00742450">
      <w:r>
        <w:rPr>
          <w:color w:val="000000"/>
        </w:rPr>
        <w:separator/>
      </w:r>
    </w:p>
  </w:footnote>
  <w:footnote w:type="continuationSeparator" w:id="0">
    <w:p w:rsidR="00742450" w:rsidRDefault="007424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03CFE"/>
    <w:multiLevelType w:val="multilevel"/>
    <w:tmpl w:val="1796158E"/>
    <w:styleLink w:val="WWNum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2DF604DE"/>
    <w:multiLevelType w:val="multilevel"/>
    <w:tmpl w:val="C0146664"/>
    <w:styleLink w:val="WWNum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2E7E5E54"/>
    <w:multiLevelType w:val="multilevel"/>
    <w:tmpl w:val="0A1E6C94"/>
    <w:styleLink w:val="WWNum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3DFC1CAA"/>
    <w:multiLevelType w:val="multilevel"/>
    <w:tmpl w:val="B99883B4"/>
    <w:styleLink w:val="WWNum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nsid w:val="47BE0854"/>
    <w:multiLevelType w:val="multilevel"/>
    <w:tmpl w:val="7054D2E4"/>
    <w:styleLink w:val="WWNum8"/>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5CAD1B72"/>
    <w:multiLevelType w:val="multilevel"/>
    <w:tmpl w:val="50EE36E2"/>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60A73CA8"/>
    <w:multiLevelType w:val="multilevel"/>
    <w:tmpl w:val="5DF4EC98"/>
    <w:styleLink w:val="WWNum3"/>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nsid w:val="62146A05"/>
    <w:multiLevelType w:val="multilevel"/>
    <w:tmpl w:val="FBA81A04"/>
    <w:styleLink w:val="WWNum1"/>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nsid w:val="7C3306EA"/>
    <w:multiLevelType w:val="multilevel"/>
    <w:tmpl w:val="E6C22B5A"/>
    <w:styleLink w:val="WWNum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5"/>
  </w:num>
  <w:num w:numId="2">
    <w:abstractNumId w:val="7"/>
  </w:num>
  <w:num w:numId="3">
    <w:abstractNumId w:val="2"/>
  </w:num>
  <w:num w:numId="4">
    <w:abstractNumId w:val="6"/>
  </w:num>
  <w:num w:numId="5">
    <w:abstractNumId w:val="0"/>
  </w:num>
  <w:num w:numId="6">
    <w:abstractNumId w:val="1"/>
  </w:num>
  <w:num w:numId="7">
    <w:abstractNumId w:val="3"/>
  </w:num>
  <w:num w:numId="8">
    <w:abstractNumId w:val="8"/>
  </w:num>
  <w:num w:numId="9">
    <w:abstractNumId w:val="4"/>
  </w:num>
  <w:num w:numId="10">
    <w:abstractNumId w:val="0"/>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8"/>
    <w:lvlOverride w:ilvl="0">
      <w:startOverride w:val="1"/>
    </w:lvlOverride>
  </w:num>
  <w:num w:numId="14">
    <w:abstractNumId w:val="0"/>
    <w:lvlOverride w:ilvl="0">
      <w:startOverride w:val="1"/>
    </w:lvlOverride>
  </w:num>
  <w:num w:numId="1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2271B"/>
    <w:rsid w:val="00024B2E"/>
    <w:rsid w:val="0042271B"/>
    <w:rsid w:val="00742450"/>
    <w:rsid w:val="0084391E"/>
    <w:rsid w:val="00CE1C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customStyle="1" w:styleId="Textbodyindent">
    <w:name w:val="Text body indent"/>
    <w:basedOn w:val="Standard"/>
    <w:pPr>
      <w:ind w:left="1440" w:hanging="540"/>
    </w:pPr>
    <w:rPr>
      <w:rFonts w:ascii="Times New Roman" w:hAnsi="Times New Roman" w:cs="Times New Roman"/>
      <w:szCs w:val="24"/>
    </w:rPr>
  </w:style>
  <w:style w:type="paragraph" w:styleId="a5">
    <w:name w:val="List Paragraph"/>
    <w:basedOn w:val="Standard"/>
    <w:pPr>
      <w:ind w:left="480"/>
    </w:pPr>
    <w:rPr>
      <w:rFonts w:ascii="Times New Roman" w:hAnsi="Times New Roman" w:cs="Times New Roman"/>
      <w:szCs w:val="24"/>
    </w:rPr>
  </w:style>
  <w:style w:type="character" w:customStyle="1" w:styleId="HTML0">
    <w:name w:val="HTML 預設格式 字元"/>
    <w:basedOn w:val="a0"/>
    <w:rPr>
      <w:rFonts w:ascii="Arial Unicode MS" w:eastAsia="Arial Unicode MS" w:hAnsi="Arial Unicode MS" w:cs="Arial Unicode MS"/>
      <w:kern w:val="0"/>
      <w:sz w:val="20"/>
      <w:szCs w:val="20"/>
    </w:rPr>
  </w:style>
  <w:style w:type="character" w:customStyle="1" w:styleId="a6">
    <w:name w:val="本文縮排 字元"/>
    <w:basedOn w:val="a0"/>
    <w:rPr>
      <w:rFonts w:ascii="Times New Roman" w:eastAsia="新細明體" w:hAnsi="Times New Roman" w:cs="Times New Roman"/>
      <w:szCs w:val="24"/>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customStyle="1" w:styleId="Textbodyindent">
    <w:name w:val="Text body indent"/>
    <w:basedOn w:val="Standard"/>
    <w:pPr>
      <w:ind w:left="1440" w:hanging="540"/>
    </w:pPr>
    <w:rPr>
      <w:rFonts w:ascii="Times New Roman" w:hAnsi="Times New Roman" w:cs="Times New Roman"/>
      <w:szCs w:val="24"/>
    </w:rPr>
  </w:style>
  <w:style w:type="paragraph" w:styleId="a5">
    <w:name w:val="List Paragraph"/>
    <w:basedOn w:val="Standard"/>
    <w:pPr>
      <w:ind w:left="480"/>
    </w:pPr>
    <w:rPr>
      <w:rFonts w:ascii="Times New Roman" w:hAnsi="Times New Roman" w:cs="Times New Roman"/>
      <w:szCs w:val="24"/>
    </w:rPr>
  </w:style>
  <w:style w:type="character" w:customStyle="1" w:styleId="HTML0">
    <w:name w:val="HTML 預設格式 字元"/>
    <w:basedOn w:val="a0"/>
    <w:rPr>
      <w:rFonts w:ascii="Arial Unicode MS" w:eastAsia="Arial Unicode MS" w:hAnsi="Arial Unicode MS" w:cs="Arial Unicode MS"/>
      <w:kern w:val="0"/>
      <w:sz w:val="20"/>
      <w:szCs w:val="20"/>
    </w:rPr>
  </w:style>
  <w:style w:type="character" w:customStyle="1" w:styleId="a6">
    <w:name w:val="本文縮排 字元"/>
    <w:basedOn w:val="a0"/>
    <w:rPr>
      <w:rFonts w:ascii="Times New Roman" w:eastAsia="新細明體" w:hAnsi="Times New Roman" w:cs="Times New Roman"/>
      <w:szCs w:val="24"/>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謝佩璇</cp:lastModifiedBy>
  <cp:revision>2</cp:revision>
  <dcterms:created xsi:type="dcterms:W3CDTF">2017-07-19T03:29:00Z</dcterms:created>
  <dcterms:modified xsi:type="dcterms:W3CDTF">2017-07-19T03:29:00Z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